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35B" w14:textId="77777777" w:rsidR="00060450" w:rsidRDefault="00060450" w:rsidP="00060450">
      <w:pPr>
        <w:jc w:val="center"/>
        <w:rPr>
          <w:rFonts w:ascii="Tahoma" w:hAnsi="Tahoma" w:cs="Tahoma"/>
          <w:sz w:val="22"/>
          <w:szCs w:val="22"/>
        </w:rPr>
      </w:pPr>
      <w:r>
        <w:rPr>
          <w:rFonts w:ascii="Tahoma" w:hAnsi="Tahoma" w:cs="Tahoma"/>
          <w:sz w:val="22"/>
          <w:szCs w:val="22"/>
        </w:rPr>
        <w:t>CALIFORNIA LICENSED FORESTERS ASSOCIATION</w:t>
      </w:r>
    </w:p>
    <w:p w14:paraId="5462AB64" w14:textId="77777777" w:rsidR="00060450" w:rsidRDefault="00060450" w:rsidP="00060450">
      <w:pPr>
        <w:jc w:val="center"/>
        <w:rPr>
          <w:rFonts w:ascii="Tahoma" w:hAnsi="Tahoma" w:cs="Tahoma"/>
          <w:sz w:val="22"/>
          <w:szCs w:val="22"/>
        </w:rPr>
      </w:pPr>
      <w:r>
        <w:rPr>
          <w:rFonts w:ascii="Tahoma" w:hAnsi="Tahoma" w:cs="Tahoma"/>
          <w:sz w:val="22"/>
          <w:szCs w:val="22"/>
        </w:rPr>
        <w:t xml:space="preserve">BOARD OF DIRECTORS MEETING </w:t>
      </w:r>
    </w:p>
    <w:p w14:paraId="6855F34B" w14:textId="3EF4AC67" w:rsidR="00060450" w:rsidRDefault="00060450" w:rsidP="00060450">
      <w:pPr>
        <w:jc w:val="center"/>
        <w:rPr>
          <w:rFonts w:ascii="Tahoma" w:hAnsi="Tahoma" w:cs="Tahoma"/>
          <w:sz w:val="24"/>
        </w:rPr>
      </w:pPr>
      <w:r>
        <w:rPr>
          <w:rFonts w:ascii="Tahoma" w:hAnsi="Tahoma" w:cs="Tahoma"/>
          <w:sz w:val="24"/>
        </w:rPr>
        <w:t xml:space="preserve">Tuesday, </w:t>
      </w:r>
      <w:r w:rsidR="0049706F">
        <w:rPr>
          <w:rFonts w:ascii="Tahoma" w:hAnsi="Tahoma" w:cs="Tahoma"/>
          <w:sz w:val="24"/>
        </w:rPr>
        <w:t>November 20</w:t>
      </w:r>
      <w:r w:rsidR="003E1634">
        <w:rPr>
          <w:rFonts w:ascii="Tahoma" w:hAnsi="Tahoma" w:cs="Tahoma"/>
          <w:sz w:val="24"/>
        </w:rPr>
        <w:t xml:space="preserve">, 2021 </w:t>
      </w:r>
      <w:r w:rsidR="0049706F">
        <w:rPr>
          <w:rFonts w:ascii="Tahoma" w:hAnsi="Tahoma" w:cs="Tahoma"/>
          <w:sz w:val="24"/>
        </w:rPr>
        <w:t>–</w:t>
      </w:r>
      <w:r w:rsidR="003E1634">
        <w:rPr>
          <w:rFonts w:ascii="Tahoma" w:hAnsi="Tahoma" w:cs="Tahoma"/>
          <w:sz w:val="24"/>
        </w:rPr>
        <w:t xml:space="preserve"> </w:t>
      </w:r>
      <w:r w:rsidR="0049706F">
        <w:rPr>
          <w:rFonts w:ascii="Tahoma" w:hAnsi="Tahoma" w:cs="Tahoma"/>
          <w:sz w:val="24"/>
        </w:rPr>
        <w:t>9:00 am</w:t>
      </w:r>
    </w:p>
    <w:p w14:paraId="4B86BEAA" w14:textId="797BA6F2" w:rsidR="00485D40" w:rsidRDefault="00485D40" w:rsidP="00060450">
      <w:pPr>
        <w:jc w:val="center"/>
        <w:rPr>
          <w:rFonts w:ascii="Tahoma" w:hAnsi="Tahoma" w:cs="Tahoma"/>
          <w:sz w:val="24"/>
        </w:rPr>
      </w:pPr>
      <w:r>
        <w:rPr>
          <w:rFonts w:ascii="Tahoma" w:hAnsi="Tahoma" w:cs="Tahoma"/>
          <w:sz w:val="24"/>
        </w:rPr>
        <w:t>Granzellas Hotel &amp; Spa</w:t>
      </w:r>
    </w:p>
    <w:p w14:paraId="57A4411D" w14:textId="5362DE96" w:rsidR="00060450" w:rsidRDefault="00060450" w:rsidP="00060450">
      <w:pPr>
        <w:jc w:val="center"/>
        <w:rPr>
          <w:rFonts w:ascii="Tahoma" w:hAnsi="Tahoma" w:cs="Tahoma"/>
          <w:sz w:val="24"/>
        </w:rPr>
      </w:pPr>
    </w:p>
    <w:p w14:paraId="1302044D" w14:textId="7A98DADA" w:rsidR="00060450" w:rsidRDefault="00060450" w:rsidP="00060450">
      <w:pPr>
        <w:jc w:val="center"/>
        <w:rPr>
          <w:rFonts w:ascii="Tahoma" w:hAnsi="Tahoma" w:cs="Tahoma"/>
          <w:sz w:val="24"/>
        </w:rPr>
      </w:pPr>
      <w:r>
        <w:rPr>
          <w:rFonts w:ascii="Tahoma" w:hAnsi="Tahoma" w:cs="Tahoma"/>
          <w:sz w:val="24"/>
        </w:rPr>
        <w:t>Board Minutes</w:t>
      </w:r>
    </w:p>
    <w:p w14:paraId="35473C26" w14:textId="08DB4D62" w:rsidR="00060450" w:rsidRDefault="00060450" w:rsidP="00060450">
      <w:pPr>
        <w:jc w:val="center"/>
        <w:rPr>
          <w:rFonts w:ascii="Tahoma" w:hAnsi="Tahoma" w:cs="Tahoma"/>
          <w:sz w:val="24"/>
        </w:rPr>
      </w:pPr>
    </w:p>
    <w:p w14:paraId="60345854" w14:textId="77777777" w:rsidR="00060450" w:rsidRPr="00060450" w:rsidRDefault="00060450" w:rsidP="00060450">
      <w:pPr>
        <w:rPr>
          <w:rFonts w:ascii="Tahoma" w:hAnsi="Tahoma" w:cs="Tahoma"/>
          <w:b w:val="0"/>
          <w:bCs/>
          <w:sz w:val="22"/>
          <w:szCs w:val="22"/>
        </w:rPr>
      </w:pPr>
    </w:p>
    <w:p w14:paraId="7DE3373F" w14:textId="0C0C03C4" w:rsidR="00805535" w:rsidRDefault="0049706F" w:rsidP="00060450">
      <w:pPr>
        <w:rPr>
          <w:rFonts w:ascii="Tahoma" w:hAnsi="Tahoma" w:cs="Tahoma"/>
          <w:b w:val="0"/>
          <w:bCs/>
          <w:sz w:val="22"/>
          <w:szCs w:val="22"/>
        </w:rPr>
      </w:pPr>
      <w:r>
        <w:rPr>
          <w:rFonts w:ascii="Tahoma" w:hAnsi="Tahoma" w:cs="Tahoma"/>
          <w:b w:val="0"/>
          <w:bCs/>
          <w:sz w:val="22"/>
          <w:szCs w:val="22"/>
        </w:rPr>
        <w:t>Joe Starr</w:t>
      </w:r>
      <w:r w:rsidR="00652CF4">
        <w:rPr>
          <w:rFonts w:ascii="Tahoma" w:hAnsi="Tahoma" w:cs="Tahoma"/>
          <w:b w:val="0"/>
          <w:bCs/>
          <w:sz w:val="22"/>
          <w:szCs w:val="22"/>
        </w:rPr>
        <w:t xml:space="preserve"> called the meeting to order at </w:t>
      </w:r>
      <w:r>
        <w:rPr>
          <w:rFonts w:ascii="Tahoma" w:hAnsi="Tahoma" w:cs="Tahoma"/>
          <w:b w:val="0"/>
          <w:bCs/>
          <w:sz w:val="22"/>
          <w:szCs w:val="22"/>
        </w:rPr>
        <w:t>9:07 am.</w:t>
      </w:r>
    </w:p>
    <w:p w14:paraId="6121A4B0" w14:textId="62B7EEBE" w:rsidR="00652CF4" w:rsidRDefault="00652CF4" w:rsidP="00060450">
      <w:pPr>
        <w:rPr>
          <w:rFonts w:ascii="Tahoma" w:hAnsi="Tahoma" w:cs="Tahoma"/>
          <w:b w:val="0"/>
          <w:bCs/>
          <w:sz w:val="22"/>
          <w:szCs w:val="22"/>
        </w:rPr>
      </w:pPr>
    </w:p>
    <w:p w14:paraId="454EE410" w14:textId="1BAE947D" w:rsidR="00652CF4" w:rsidRDefault="00652CF4" w:rsidP="00060450">
      <w:pPr>
        <w:rPr>
          <w:rFonts w:ascii="Tahoma" w:hAnsi="Tahoma" w:cs="Tahoma"/>
          <w:b w:val="0"/>
          <w:bCs/>
          <w:sz w:val="22"/>
          <w:szCs w:val="22"/>
        </w:rPr>
      </w:pPr>
      <w:r>
        <w:rPr>
          <w:rFonts w:ascii="Tahoma" w:hAnsi="Tahoma" w:cs="Tahoma"/>
          <w:b w:val="0"/>
          <w:bCs/>
          <w:sz w:val="22"/>
          <w:szCs w:val="22"/>
        </w:rPr>
        <w:t>Members present</w:t>
      </w:r>
      <w:r w:rsidR="0049706F">
        <w:rPr>
          <w:rFonts w:ascii="Tahoma" w:hAnsi="Tahoma" w:cs="Tahoma"/>
          <w:b w:val="0"/>
          <w:bCs/>
          <w:sz w:val="22"/>
          <w:szCs w:val="22"/>
        </w:rPr>
        <w:t>:  George Gentry, Mark Pugsley, Matt Bissell, Bob Roderick, Jeremy Wright</w:t>
      </w:r>
      <w:r w:rsidR="001D2069">
        <w:rPr>
          <w:rFonts w:ascii="Tahoma" w:hAnsi="Tahoma" w:cs="Tahoma"/>
          <w:b w:val="0"/>
          <w:bCs/>
          <w:sz w:val="22"/>
          <w:szCs w:val="22"/>
        </w:rPr>
        <w:t>, Charll Stoneman, Ricky Shurtz</w:t>
      </w:r>
    </w:p>
    <w:p w14:paraId="13834B17" w14:textId="77777777" w:rsidR="009A7B28" w:rsidRDefault="009A7B28" w:rsidP="00060450">
      <w:pPr>
        <w:rPr>
          <w:rFonts w:ascii="Tahoma" w:hAnsi="Tahoma" w:cs="Tahoma"/>
          <w:b w:val="0"/>
          <w:bCs/>
          <w:sz w:val="22"/>
          <w:szCs w:val="22"/>
        </w:rPr>
      </w:pPr>
    </w:p>
    <w:p w14:paraId="6652C41C" w14:textId="095A6CC6" w:rsidR="0049706F" w:rsidRDefault="0049706F" w:rsidP="00060450">
      <w:pPr>
        <w:rPr>
          <w:rFonts w:ascii="Tahoma" w:hAnsi="Tahoma" w:cs="Tahoma"/>
          <w:b w:val="0"/>
          <w:bCs/>
          <w:sz w:val="22"/>
          <w:szCs w:val="22"/>
        </w:rPr>
      </w:pPr>
      <w:r>
        <w:rPr>
          <w:rFonts w:ascii="Tahoma" w:hAnsi="Tahoma" w:cs="Tahoma"/>
          <w:b w:val="0"/>
          <w:bCs/>
          <w:sz w:val="22"/>
          <w:szCs w:val="22"/>
        </w:rPr>
        <w:t>Members present via</w:t>
      </w:r>
      <w:r w:rsidR="00467A35">
        <w:rPr>
          <w:rFonts w:ascii="Tahoma" w:hAnsi="Tahoma" w:cs="Tahoma"/>
          <w:b w:val="0"/>
          <w:bCs/>
          <w:sz w:val="22"/>
          <w:szCs w:val="22"/>
        </w:rPr>
        <w:t xml:space="preserve"> GoToMeeting:  Ariel Thompson</w:t>
      </w:r>
    </w:p>
    <w:p w14:paraId="6D12F80A" w14:textId="0BC28F26" w:rsidR="006308AE" w:rsidRDefault="006308AE" w:rsidP="00060450">
      <w:pPr>
        <w:rPr>
          <w:rFonts w:ascii="Tahoma" w:hAnsi="Tahoma" w:cs="Tahoma"/>
          <w:b w:val="0"/>
          <w:bCs/>
          <w:sz w:val="22"/>
          <w:szCs w:val="22"/>
        </w:rPr>
      </w:pPr>
    </w:p>
    <w:p w14:paraId="41FA4D7E" w14:textId="6E877253" w:rsidR="006308AE" w:rsidRDefault="00151377" w:rsidP="00060450">
      <w:pPr>
        <w:rPr>
          <w:rFonts w:ascii="Tahoma" w:hAnsi="Tahoma" w:cs="Tahoma"/>
          <w:b w:val="0"/>
          <w:bCs/>
          <w:sz w:val="22"/>
          <w:szCs w:val="22"/>
        </w:rPr>
      </w:pPr>
      <w:r>
        <w:rPr>
          <w:rFonts w:ascii="Tahoma" w:hAnsi="Tahoma" w:cs="Tahoma"/>
          <w:b w:val="0"/>
          <w:bCs/>
          <w:sz w:val="22"/>
          <w:szCs w:val="22"/>
        </w:rPr>
        <w:t>Board members absent</w:t>
      </w:r>
      <w:r w:rsidR="006308AE">
        <w:rPr>
          <w:rFonts w:ascii="Tahoma" w:hAnsi="Tahoma" w:cs="Tahoma"/>
          <w:b w:val="0"/>
          <w:bCs/>
          <w:sz w:val="22"/>
          <w:szCs w:val="22"/>
        </w:rPr>
        <w:t xml:space="preserve">:  </w:t>
      </w:r>
      <w:r w:rsidR="0049706F">
        <w:rPr>
          <w:rFonts w:ascii="Tahoma" w:hAnsi="Tahoma" w:cs="Tahoma"/>
          <w:b w:val="0"/>
          <w:bCs/>
          <w:sz w:val="22"/>
          <w:szCs w:val="22"/>
        </w:rPr>
        <w:t>Jason Wells</w:t>
      </w:r>
    </w:p>
    <w:p w14:paraId="728E8B82" w14:textId="618AF2DC" w:rsidR="00652CF4" w:rsidRDefault="00652CF4" w:rsidP="00060450">
      <w:pPr>
        <w:rPr>
          <w:rFonts w:ascii="Tahoma" w:hAnsi="Tahoma" w:cs="Tahoma"/>
          <w:b w:val="0"/>
          <w:bCs/>
          <w:sz w:val="22"/>
          <w:szCs w:val="22"/>
        </w:rPr>
      </w:pPr>
    </w:p>
    <w:p w14:paraId="2A93CCD9" w14:textId="4609D5DD" w:rsidR="00652CF4" w:rsidRDefault="00652CF4" w:rsidP="00060450">
      <w:pPr>
        <w:rPr>
          <w:rFonts w:ascii="Tahoma" w:hAnsi="Tahoma" w:cs="Tahoma"/>
          <w:b w:val="0"/>
          <w:bCs/>
          <w:sz w:val="22"/>
          <w:szCs w:val="22"/>
        </w:rPr>
      </w:pPr>
      <w:r>
        <w:rPr>
          <w:rFonts w:ascii="Tahoma" w:hAnsi="Tahoma" w:cs="Tahoma"/>
          <w:b w:val="0"/>
          <w:bCs/>
          <w:sz w:val="22"/>
          <w:szCs w:val="22"/>
        </w:rPr>
        <w:t>Others present:  Kathleen Burr</w:t>
      </w:r>
    </w:p>
    <w:p w14:paraId="025E59BA" w14:textId="18847F02" w:rsidR="00091A86" w:rsidRDefault="00091A86" w:rsidP="00060450">
      <w:pPr>
        <w:rPr>
          <w:rFonts w:ascii="Tahoma" w:hAnsi="Tahoma" w:cs="Tahoma"/>
          <w:b w:val="0"/>
          <w:bCs/>
          <w:sz w:val="22"/>
          <w:szCs w:val="22"/>
        </w:rPr>
      </w:pPr>
    </w:p>
    <w:p w14:paraId="2E093F60" w14:textId="4E7A5DE1" w:rsidR="00091A86" w:rsidRDefault="00091A86" w:rsidP="00060450">
      <w:pPr>
        <w:rPr>
          <w:rFonts w:ascii="Tahoma" w:hAnsi="Tahoma" w:cs="Tahoma"/>
          <w:b w:val="0"/>
          <w:bCs/>
          <w:sz w:val="22"/>
          <w:szCs w:val="22"/>
        </w:rPr>
      </w:pPr>
      <w:r>
        <w:rPr>
          <w:rFonts w:ascii="Tahoma" w:hAnsi="Tahoma" w:cs="Tahoma"/>
          <w:b w:val="0"/>
          <w:bCs/>
          <w:sz w:val="22"/>
          <w:szCs w:val="22"/>
        </w:rPr>
        <w:t>No members attended this board meeting.</w:t>
      </w:r>
    </w:p>
    <w:p w14:paraId="3E81EC70" w14:textId="2C8A45D1" w:rsidR="00F87C26" w:rsidRDefault="00F87C26" w:rsidP="00060450">
      <w:pPr>
        <w:rPr>
          <w:rFonts w:ascii="Tahoma" w:hAnsi="Tahoma" w:cs="Tahoma"/>
          <w:b w:val="0"/>
          <w:bCs/>
          <w:sz w:val="22"/>
          <w:szCs w:val="22"/>
        </w:rPr>
      </w:pPr>
    </w:p>
    <w:p w14:paraId="4FA53605" w14:textId="625142F9" w:rsidR="00F87C26" w:rsidRDefault="00F87C26" w:rsidP="00060450">
      <w:pPr>
        <w:rPr>
          <w:rFonts w:ascii="Tahoma" w:hAnsi="Tahoma" w:cs="Tahoma"/>
          <w:b w:val="0"/>
          <w:bCs/>
          <w:sz w:val="22"/>
          <w:szCs w:val="22"/>
        </w:rPr>
      </w:pPr>
      <w:r>
        <w:rPr>
          <w:rFonts w:ascii="Tahoma" w:hAnsi="Tahoma" w:cs="Tahoma"/>
          <w:b w:val="0"/>
          <w:bCs/>
          <w:sz w:val="22"/>
          <w:szCs w:val="22"/>
        </w:rPr>
        <w:t xml:space="preserve">Charll Stoneman moved with a second by </w:t>
      </w:r>
      <w:r w:rsidR="00091A86">
        <w:rPr>
          <w:rFonts w:ascii="Tahoma" w:hAnsi="Tahoma" w:cs="Tahoma"/>
          <w:b w:val="0"/>
          <w:bCs/>
          <w:sz w:val="22"/>
          <w:szCs w:val="22"/>
        </w:rPr>
        <w:t>Jeremy Wright</w:t>
      </w:r>
      <w:r w:rsidR="00545604">
        <w:rPr>
          <w:rFonts w:ascii="Tahoma" w:hAnsi="Tahoma" w:cs="Tahoma"/>
          <w:b w:val="0"/>
          <w:bCs/>
          <w:sz w:val="22"/>
          <w:szCs w:val="22"/>
        </w:rPr>
        <w:t xml:space="preserve"> to approve the agenda.</w:t>
      </w:r>
      <w:r w:rsidR="00467A35">
        <w:rPr>
          <w:rFonts w:ascii="Tahoma" w:hAnsi="Tahoma" w:cs="Tahoma"/>
          <w:b w:val="0"/>
          <w:bCs/>
          <w:sz w:val="22"/>
          <w:szCs w:val="22"/>
        </w:rPr>
        <w:t xml:space="preserve">  Motion passed unanimously.</w:t>
      </w:r>
    </w:p>
    <w:p w14:paraId="62832EA2" w14:textId="77777777" w:rsidR="00703263" w:rsidRDefault="00703263" w:rsidP="00060450">
      <w:pPr>
        <w:rPr>
          <w:rFonts w:ascii="Tahoma" w:hAnsi="Tahoma" w:cs="Tahoma"/>
          <w:b w:val="0"/>
          <w:bCs/>
          <w:sz w:val="22"/>
          <w:szCs w:val="22"/>
        </w:rPr>
      </w:pPr>
    </w:p>
    <w:p w14:paraId="6E05F4AE" w14:textId="2E743E21" w:rsidR="00703263" w:rsidRDefault="00703263" w:rsidP="00703263">
      <w:pPr>
        <w:spacing w:line="0" w:lineRule="atLeast"/>
        <w:rPr>
          <w:rFonts w:ascii="Tahoma" w:hAnsi="Tahoma" w:cs="Tahoma"/>
          <w:b w:val="0"/>
          <w:bCs/>
          <w:sz w:val="22"/>
          <w:szCs w:val="22"/>
        </w:rPr>
      </w:pPr>
      <w:r>
        <w:rPr>
          <w:rFonts w:ascii="Tahoma" w:hAnsi="Tahoma" w:cs="Tahoma"/>
          <w:b w:val="0"/>
          <w:bCs/>
          <w:sz w:val="22"/>
          <w:szCs w:val="22"/>
        </w:rPr>
        <w:t xml:space="preserve">Charll Stone moved with a second by Mark Pugsley to approve the October minutes as amended.  Motion passed unanimously. </w:t>
      </w:r>
    </w:p>
    <w:p w14:paraId="1F63F050" w14:textId="77777777" w:rsidR="00F87C26" w:rsidRDefault="00F87C26" w:rsidP="00060450">
      <w:pPr>
        <w:rPr>
          <w:rFonts w:ascii="Tahoma" w:hAnsi="Tahoma" w:cs="Tahoma"/>
          <w:b w:val="0"/>
          <w:bCs/>
          <w:sz w:val="22"/>
          <w:szCs w:val="22"/>
        </w:rPr>
      </w:pPr>
    </w:p>
    <w:p w14:paraId="670FF871" w14:textId="7F3292DC" w:rsidR="00652CF4" w:rsidRDefault="00652CF4" w:rsidP="00060450">
      <w:pPr>
        <w:rPr>
          <w:rFonts w:ascii="Tahoma" w:hAnsi="Tahoma" w:cs="Tahoma"/>
          <w:b w:val="0"/>
          <w:bCs/>
          <w:sz w:val="22"/>
          <w:szCs w:val="22"/>
        </w:rPr>
      </w:pPr>
      <w:r>
        <w:rPr>
          <w:rFonts w:ascii="Tahoma" w:hAnsi="Tahoma" w:cs="Tahoma"/>
          <w:b w:val="0"/>
          <w:bCs/>
          <w:sz w:val="22"/>
          <w:szCs w:val="22"/>
        </w:rPr>
        <w:t>Treasurer’s Report – Kathleen Burr &amp;, Mark Pugsley reported:</w:t>
      </w:r>
    </w:p>
    <w:p w14:paraId="415DEF9C" w14:textId="6A5BE2CB" w:rsidR="00652CF4" w:rsidRDefault="00652CF4" w:rsidP="00C60CBA">
      <w:pPr>
        <w:pStyle w:val="ListParagraph"/>
        <w:numPr>
          <w:ilvl w:val="0"/>
          <w:numId w:val="1"/>
        </w:numPr>
        <w:rPr>
          <w:rFonts w:ascii="Tahoma" w:hAnsi="Tahoma" w:cs="Tahoma"/>
          <w:b w:val="0"/>
          <w:bCs/>
          <w:sz w:val="22"/>
          <w:szCs w:val="22"/>
        </w:rPr>
      </w:pPr>
      <w:r w:rsidRPr="00652CF4">
        <w:rPr>
          <w:rFonts w:ascii="Tahoma" w:hAnsi="Tahoma" w:cs="Tahoma"/>
          <w:b w:val="0"/>
          <w:bCs/>
          <w:sz w:val="22"/>
          <w:szCs w:val="22"/>
        </w:rPr>
        <w:t>Profit &amp; Loss – Net Income $</w:t>
      </w:r>
      <w:r>
        <w:rPr>
          <w:rFonts w:ascii="Tahoma" w:hAnsi="Tahoma" w:cs="Tahoma"/>
          <w:b w:val="0"/>
          <w:bCs/>
          <w:sz w:val="22"/>
          <w:szCs w:val="22"/>
        </w:rPr>
        <w:t>1</w:t>
      </w:r>
      <w:r w:rsidR="00545604">
        <w:rPr>
          <w:rFonts w:ascii="Tahoma" w:hAnsi="Tahoma" w:cs="Tahoma"/>
          <w:b w:val="0"/>
          <w:bCs/>
          <w:sz w:val="22"/>
          <w:szCs w:val="22"/>
        </w:rPr>
        <w:t>3,987.02</w:t>
      </w:r>
    </w:p>
    <w:p w14:paraId="5FBCD374" w14:textId="28473BC0"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Balance Sheet – Total Assets $</w:t>
      </w:r>
      <w:r w:rsidR="007D7E24">
        <w:rPr>
          <w:rFonts w:ascii="Tahoma" w:hAnsi="Tahoma" w:cs="Tahoma"/>
          <w:b w:val="0"/>
          <w:bCs/>
          <w:sz w:val="22"/>
          <w:szCs w:val="22"/>
        </w:rPr>
        <w:t>288,734.35</w:t>
      </w:r>
      <w:r w:rsidR="00545604">
        <w:rPr>
          <w:rFonts w:ascii="Tahoma" w:hAnsi="Tahoma" w:cs="Tahoma"/>
          <w:b w:val="0"/>
          <w:bCs/>
          <w:sz w:val="22"/>
          <w:szCs w:val="22"/>
        </w:rPr>
        <w:t xml:space="preserve">  </w:t>
      </w:r>
    </w:p>
    <w:p w14:paraId="56BCFE28" w14:textId="242CBDF0"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Budget vs. Actual:</w:t>
      </w:r>
    </w:p>
    <w:p w14:paraId="637F62F3" w14:textId="40312358" w:rsidR="00652CF4" w:rsidRDefault="00652CF4"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Income – 82.36% of budget</w:t>
      </w:r>
    </w:p>
    <w:p w14:paraId="3825C96D" w14:textId="15D2DFC2" w:rsidR="00652CF4" w:rsidRDefault="00652CF4"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Expenses – 7</w:t>
      </w:r>
      <w:r w:rsidR="00545604">
        <w:rPr>
          <w:rFonts w:ascii="Tahoma" w:hAnsi="Tahoma" w:cs="Tahoma"/>
          <w:b w:val="0"/>
          <w:bCs/>
          <w:sz w:val="22"/>
          <w:szCs w:val="22"/>
        </w:rPr>
        <w:t>3.91</w:t>
      </w:r>
      <w:r>
        <w:rPr>
          <w:rFonts w:ascii="Tahoma" w:hAnsi="Tahoma" w:cs="Tahoma"/>
          <w:b w:val="0"/>
          <w:bCs/>
          <w:sz w:val="22"/>
          <w:szCs w:val="22"/>
        </w:rPr>
        <w:t>% of budget</w:t>
      </w:r>
    </w:p>
    <w:p w14:paraId="1D30C056" w14:textId="0B4D1769" w:rsidR="00652CF4" w:rsidRDefault="00652CF4" w:rsidP="00652CF4">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Managed Accounts:</w:t>
      </w:r>
    </w:p>
    <w:p w14:paraId="2787D57D" w14:textId="7E4E41CF" w:rsidR="00652CF4"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Archaeology - $33,33</w:t>
      </w:r>
      <w:r w:rsidR="007D7E24">
        <w:rPr>
          <w:rFonts w:ascii="Tahoma" w:hAnsi="Tahoma" w:cs="Tahoma"/>
          <w:b w:val="0"/>
          <w:bCs/>
          <w:sz w:val="22"/>
          <w:szCs w:val="22"/>
        </w:rPr>
        <w:t>6.79</w:t>
      </w:r>
    </w:p>
    <w:p w14:paraId="642BCA65" w14:textId="780C72FB"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CLFA Scholarship - $31,500.</w:t>
      </w:r>
      <w:r w:rsidR="007D7E24">
        <w:rPr>
          <w:rFonts w:ascii="Tahoma" w:hAnsi="Tahoma" w:cs="Tahoma"/>
          <w:b w:val="0"/>
          <w:bCs/>
          <w:sz w:val="22"/>
          <w:szCs w:val="22"/>
        </w:rPr>
        <w:t>82</w:t>
      </w:r>
    </w:p>
    <w:p w14:paraId="2F94F21B" w14:textId="474D99D6"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Roy Richards - $10,806.</w:t>
      </w:r>
      <w:r w:rsidR="007D7E24">
        <w:rPr>
          <w:rFonts w:ascii="Tahoma" w:hAnsi="Tahoma" w:cs="Tahoma"/>
          <w:b w:val="0"/>
          <w:bCs/>
          <w:sz w:val="22"/>
          <w:szCs w:val="22"/>
        </w:rPr>
        <w:t>80</w:t>
      </w:r>
    </w:p>
    <w:p w14:paraId="53CBCE86" w14:textId="32FC0ACD" w:rsidR="00091A86" w:rsidRDefault="00597712" w:rsidP="00091A86">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Hazel Jackson - $6,648.69</w:t>
      </w:r>
    </w:p>
    <w:p w14:paraId="0A373C42" w14:textId="77777777" w:rsidR="000E4E42" w:rsidRDefault="000E4E42" w:rsidP="000E4E42">
      <w:pPr>
        <w:pStyle w:val="ListParagraph"/>
        <w:spacing w:line="0" w:lineRule="atLeast"/>
        <w:ind w:left="1440"/>
        <w:rPr>
          <w:rFonts w:ascii="Tahoma" w:hAnsi="Tahoma" w:cs="Tahoma"/>
          <w:b w:val="0"/>
          <w:bCs/>
          <w:sz w:val="22"/>
          <w:szCs w:val="22"/>
        </w:rPr>
      </w:pPr>
    </w:p>
    <w:p w14:paraId="6C1BEACB" w14:textId="7B0F6850" w:rsidR="007B4082" w:rsidRPr="000E4E42" w:rsidRDefault="000E4E42" w:rsidP="007B4082">
      <w:pPr>
        <w:pStyle w:val="ListParagraph"/>
        <w:numPr>
          <w:ilvl w:val="0"/>
          <w:numId w:val="1"/>
        </w:numPr>
        <w:spacing w:line="0" w:lineRule="atLeast"/>
        <w:rPr>
          <w:rFonts w:ascii="Tahoma" w:hAnsi="Tahoma" w:cs="Tahoma"/>
          <w:b w:val="0"/>
          <w:bCs/>
          <w:sz w:val="22"/>
          <w:szCs w:val="22"/>
        </w:rPr>
      </w:pPr>
      <w:r w:rsidRPr="000E4E42">
        <w:rPr>
          <w:rFonts w:ascii="Tahoma" w:hAnsi="Tahoma" w:cs="Tahoma"/>
          <w:b w:val="0"/>
          <w:bCs/>
          <w:sz w:val="22"/>
          <w:szCs w:val="22"/>
        </w:rPr>
        <w:t>George Gentry moved with a second by Jeremy Wright to approve the financials as presented. Motion passed unanimously.</w:t>
      </w:r>
    </w:p>
    <w:p w14:paraId="313354F4" w14:textId="1EEEA90D" w:rsidR="007B4082" w:rsidRDefault="007B4082" w:rsidP="007B4082">
      <w:pPr>
        <w:pStyle w:val="ListParagraph"/>
        <w:numPr>
          <w:ilvl w:val="0"/>
          <w:numId w:val="29"/>
        </w:numPr>
        <w:spacing w:line="0" w:lineRule="atLeast"/>
        <w:rPr>
          <w:rFonts w:ascii="Tahoma" w:hAnsi="Tahoma" w:cs="Tahoma"/>
          <w:b w:val="0"/>
          <w:bCs/>
          <w:sz w:val="22"/>
          <w:szCs w:val="22"/>
        </w:rPr>
      </w:pPr>
      <w:r>
        <w:rPr>
          <w:rFonts w:ascii="Tahoma" w:hAnsi="Tahoma" w:cs="Tahoma"/>
          <w:b w:val="0"/>
          <w:bCs/>
          <w:sz w:val="22"/>
          <w:szCs w:val="22"/>
        </w:rPr>
        <w:t xml:space="preserve">The budget vs. actual shows voting membership income is very low.  Charll questioned this number.  Kathleen agreed and that there was some mistake within QuickBooks and she will </w:t>
      </w:r>
      <w:r w:rsidR="00EA5E80">
        <w:rPr>
          <w:rFonts w:ascii="Tahoma" w:hAnsi="Tahoma" w:cs="Tahoma"/>
          <w:b w:val="0"/>
          <w:bCs/>
          <w:sz w:val="22"/>
          <w:szCs w:val="22"/>
        </w:rPr>
        <w:t>research and correct.</w:t>
      </w:r>
    </w:p>
    <w:p w14:paraId="44D82114" w14:textId="78D3EF09" w:rsidR="009B0843" w:rsidRDefault="009B0843" w:rsidP="007B4082">
      <w:pPr>
        <w:pStyle w:val="ListParagraph"/>
        <w:numPr>
          <w:ilvl w:val="0"/>
          <w:numId w:val="29"/>
        </w:numPr>
        <w:spacing w:line="0" w:lineRule="atLeast"/>
        <w:rPr>
          <w:rFonts w:ascii="Tahoma" w:hAnsi="Tahoma" w:cs="Tahoma"/>
          <w:b w:val="0"/>
          <w:bCs/>
          <w:sz w:val="22"/>
          <w:szCs w:val="22"/>
        </w:rPr>
      </w:pPr>
      <w:r>
        <w:rPr>
          <w:rFonts w:ascii="Tahoma" w:hAnsi="Tahoma" w:cs="Tahoma"/>
          <w:b w:val="0"/>
          <w:bCs/>
          <w:sz w:val="22"/>
          <w:szCs w:val="22"/>
        </w:rPr>
        <w:t>Archaeology will have a large loss this year due to the sub</w:t>
      </w:r>
      <w:r w:rsidR="005E029E">
        <w:rPr>
          <w:rFonts w:ascii="Tahoma" w:hAnsi="Tahoma" w:cs="Tahoma"/>
          <w:b w:val="0"/>
          <w:bCs/>
          <w:sz w:val="22"/>
          <w:szCs w:val="22"/>
        </w:rPr>
        <w:t>-</w:t>
      </w:r>
      <w:r>
        <w:rPr>
          <w:rFonts w:ascii="Tahoma" w:hAnsi="Tahoma" w:cs="Tahoma"/>
          <w:b w:val="0"/>
          <w:bCs/>
          <w:sz w:val="22"/>
          <w:szCs w:val="22"/>
        </w:rPr>
        <w:t xml:space="preserve">contracted faculty, paying for all Cal Fire cadre rooms at the Gaia, and the cost of sanitation supplies.  Kathleen will be reviewing with Len Nielson to try and cutdown on the costs to put on this class.  The </w:t>
      </w:r>
      <w:r>
        <w:rPr>
          <w:rFonts w:ascii="Tahoma" w:hAnsi="Tahoma" w:cs="Tahoma"/>
          <w:b w:val="0"/>
          <w:bCs/>
          <w:sz w:val="22"/>
          <w:szCs w:val="22"/>
        </w:rPr>
        <w:lastRenderedPageBreak/>
        <w:t xml:space="preserve">March 2022 class is full and the October 2022 class </w:t>
      </w:r>
      <w:r w:rsidR="001705FE">
        <w:rPr>
          <w:rFonts w:ascii="Tahoma" w:hAnsi="Tahoma" w:cs="Tahoma"/>
          <w:b w:val="0"/>
          <w:bCs/>
          <w:sz w:val="22"/>
          <w:szCs w:val="22"/>
        </w:rPr>
        <w:t>has 12 spots still open.</w:t>
      </w:r>
      <w:r>
        <w:rPr>
          <w:rFonts w:ascii="Tahoma" w:hAnsi="Tahoma" w:cs="Tahoma"/>
          <w:b w:val="0"/>
          <w:bCs/>
          <w:sz w:val="22"/>
          <w:szCs w:val="22"/>
        </w:rPr>
        <w:t xml:space="preserve">  Len will receive the financials the first of December.  </w:t>
      </w:r>
    </w:p>
    <w:p w14:paraId="4F1E0D2E" w14:textId="2E02E3F5" w:rsidR="001705FE" w:rsidRDefault="005E029E" w:rsidP="007B4082">
      <w:pPr>
        <w:pStyle w:val="ListParagraph"/>
        <w:numPr>
          <w:ilvl w:val="0"/>
          <w:numId w:val="29"/>
        </w:numPr>
        <w:spacing w:line="0" w:lineRule="atLeast"/>
        <w:rPr>
          <w:rFonts w:ascii="Tahoma" w:hAnsi="Tahoma" w:cs="Tahoma"/>
          <w:b w:val="0"/>
          <w:bCs/>
          <w:sz w:val="22"/>
          <w:szCs w:val="22"/>
        </w:rPr>
      </w:pPr>
      <w:r>
        <w:rPr>
          <w:rFonts w:ascii="Tahoma" w:hAnsi="Tahoma" w:cs="Tahoma"/>
          <w:b w:val="0"/>
          <w:bCs/>
          <w:sz w:val="22"/>
          <w:szCs w:val="22"/>
        </w:rPr>
        <w:t xml:space="preserve">2023 class price will need to be raised to $850 to $900 to ensure </w:t>
      </w:r>
      <w:r w:rsidR="00CC5B9A">
        <w:rPr>
          <w:rFonts w:ascii="Tahoma" w:hAnsi="Tahoma" w:cs="Tahoma"/>
          <w:b w:val="0"/>
          <w:bCs/>
          <w:sz w:val="22"/>
          <w:szCs w:val="22"/>
        </w:rPr>
        <w:t>this class</w:t>
      </w:r>
      <w:r>
        <w:rPr>
          <w:rFonts w:ascii="Tahoma" w:hAnsi="Tahoma" w:cs="Tahoma"/>
          <w:b w:val="0"/>
          <w:bCs/>
          <w:sz w:val="22"/>
          <w:szCs w:val="22"/>
        </w:rPr>
        <w:t xml:space="preserve"> financial stabili</w:t>
      </w:r>
      <w:r w:rsidR="00CC5B9A">
        <w:rPr>
          <w:rFonts w:ascii="Tahoma" w:hAnsi="Tahoma" w:cs="Tahoma"/>
          <w:b w:val="0"/>
          <w:bCs/>
          <w:sz w:val="22"/>
          <w:szCs w:val="22"/>
        </w:rPr>
        <w:t>ty.</w:t>
      </w:r>
    </w:p>
    <w:p w14:paraId="75018DB0" w14:textId="49FAC25C" w:rsidR="00CC5B9A" w:rsidRDefault="00CC5B9A" w:rsidP="007B4082">
      <w:pPr>
        <w:pStyle w:val="ListParagraph"/>
        <w:numPr>
          <w:ilvl w:val="0"/>
          <w:numId w:val="29"/>
        </w:numPr>
        <w:spacing w:line="0" w:lineRule="atLeast"/>
        <w:rPr>
          <w:rFonts w:ascii="Tahoma" w:hAnsi="Tahoma" w:cs="Tahoma"/>
          <w:b w:val="0"/>
          <w:bCs/>
          <w:sz w:val="22"/>
          <w:szCs w:val="22"/>
        </w:rPr>
      </w:pPr>
      <w:r>
        <w:rPr>
          <w:rFonts w:ascii="Tahoma" w:hAnsi="Tahoma" w:cs="Tahoma"/>
          <w:b w:val="0"/>
          <w:bCs/>
          <w:sz w:val="22"/>
          <w:szCs w:val="22"/>
        </w:rPr>
        <w:t>MOU with Cal Fire is up in 2022.  Kathleen will work on updating the MOU.</w:t>
      </w:r>
    </w:p>
    <w:p w14:paraId="33FF2668" w14:textId="56257A70" w:rsidR="00CC5B9A" w:rsidRDefault="00A95443" w:rsidP="007B4082">
      <w:pPr>
        <w:pStyle w:val="ListParagraph"/>
        <w:numPr>
          <w:ilvl w:val="0"/>
          <w:numId w:val="29"/>
        </w:numPr>
        <w:spacing w:line="0" w:lineRule="atLeast"/>
        <w:rPr>
          <w:rFonts w:ascii="Tahoma" w:hAnsi="Tahoma" w:cs="Tahoma"/>
          <w:b w:val="0"/>
          <w:bCs/>
          <w:sz w:val="22"/>
          <w:szCs w:val="22"/>
        </w:rPr>
      </w:pPr>
      <w:r>
        <w:rPr>
          <w:rFonts w:ascii="Tahoma" w:hAnsi="Tahoma" w:cs="Tahoma"/>
          <w:b w:val="0"/>
          <w:bCs/>
          <w:sz w:val="22"/>
          <w:szCs w:val="22"/>
        </w:rPr>
        <w:t>The Board discussed the recent refresher</w:t>
      </w:r>
      <w:r w:rsidR="002038C3">
        <w:rPr>
          <w:rFonts w:ascii="Tahoma" w:hAnsi="Tahoma" w:cs="Tahoma"/>
          <w:b w:val="0"/>
          <w:bCs/>
          <w:sz w:val="22"/>
          <w:szCs w:val="22"/>
        </w:rPr>
        <w:t xml:space="preserve">s and the fact that Cal Fire designed the refresher to be a one-day version of the 5-day initial class – to look at the bigger picture.  Charll said he did </w:t>
      </w:r>
      <w:r w:rsidR="00703263">
        <w:rPr>
          <w:rFonts w:ascii="Tahoma" w:hAnsi="Tahoma" w:cs="Tahoma"/>
          <w:b w:val="0"/>
          <w:bCs/>
          <w:sz w:val="22"/>
          <w:szCs w:val="22"/>
        </w:rPr>
        <w:t>appreciate</w:t>
      </w:r>
      <w:r w:rsidR="002038C3">
        <w:rPr>
          <w:rFonts w:ascii="Tahoma" w:hAnsi="Tahoma" w:cs="Tahoma"/>
          <w:b w:val="0"/>
          <w:bCs/>
          <w:sz w:val="22"/>
          <w:szCs w:val="22"/>
        </w:rPr>
        <w:t xml:space="preserve"> what they were trying to achieve and felt the content was slim.  </w:t>
      </w:r>
    </w:p>
    <w:p w14:paraId="76D6F559" w14:textId="234F8241" w:rsidR="00DF41F1" w:rsidRDefault="00CA1EBB" w:rsidP="007B4082">
      <w:pPr>
        <w:pStyle w:val="ListParagraph"/>
        <w:numPr>
          <w:ilvl w:val="0"/>
          <w:numId w:val="29"/>
        </w:numPr>
        <w:spacing w:line="0" w:lineRule="atLeast"/>
        <w:rPr>
          <w:rFonts w:ascii="Tahoma" w:hAnsi="Tahoma" w:cs="Tahoma"/>
          <w:b w:val="0"/>
          <w:bCs/>
          <w:sz w:val="22"/>
          <w:szCs w:val="22"/>
        </w:rPr>
      </w:pPr>
      <w:r>
        <w:rPr>
          <w:rFonts w:ascii="Tahoma" w:hAnsi="Tahoma" w:cs="Tahoma"/>
          <w:b w:val="0"/>
          <w:bCs/>
          <w:sz w:val="22"/>
          <w:szCs w:val="22"/>
        </w:rPr>
        <w:t>Bob and YG discussed the class used to be ½ a day classroom and ½ a day at a site.</w:t>
      </w:r>
    </w:p>
    <w:p w14:paraId="7F389D68" w14:textId="5F2C18CD" w:rsidR="000E4E42" w:rsidRPr="000E4E42" w:rsidRDefault="00CA1EBB" w:rsidP="000E4E42">
      <w:pPr>
        <w:pStyle w:val="ListParagraph"/>
        <w:numPr>
          <w:ilvl w:val="0"/>
          <w:numId w:val="29"/>
        </w:numPr>
        <w:spacing w:line="0" w:lineRule="atLeast"/>
        <w:rPr>
          <w:rFonts w:ascii="Tahoma" w:hAnsi="Tahoma" w:cs="Tahoma"/>
          <w:b w:val="0"/>
          <w:bCs/>
          <w:sz w:val="22"/>
          <w:szCs w:val="22"/>
        </w:rPr>
      </w:pPr>
      <w:r w:rsidRPr="00CA1EBB">
        <w:rPr>
          <w:rFonts w:ascii="Tahoma" w:hAnsi="Tahoma" w:cs="Tahoma"/>
          <w:b w:val="0"/>
          <w:bCs/>
          <w:sz w:val="22"/>
          <w:szCs w:val="22"/>
        </w:rPr>
        <w:t>Kathleen discussed the MOU and CLFA</w:t>
      </w:r>
      <w:r>
        <w:rPr>
          <w:rFonts w:ascii="Tahoma" w:hAnsi="Tahoma" w:cs="Tahoma"/>
          <w:b w:val="0"/>
          <w:bCs/>
          <w:sz w:val="22"/>
          <w:szCs w:val="22"/>
        </w:rPr>
        <w:t>’s role in reviewing curriculum and make suggestions.  YG &amp; Chris Dow reviewed the 5-day class’s curriculum several years ago.</w:t>
      </w:r>
    </w:p>
    <w:p w14:paraId="647114A6" w14:textId="1E6D8FA5" w:rsidR="00091A86" w:rsidRDefault="00091A86" w:rsidP="00597712">
      <w:pPr>
        <w:spacing w:line="0" w:lineRule="atLeast"/>
        <w:rPr>
          <w:rFonts w:ascii="Tahoma" w:hAnsi="Tahoma" w:cs="Tahoma"/>
          <w:b w:val="0"/>
          <w:bCs/>
          <w:sz w:val="22"/>
          <w:szCs w:val="22"/>
        </w:rPr>
      </w:pPr>
    </w:p>
    <w:p w14:paraId="4651C5A4" w14:textId="1B563784" w:rsidR="000E4E42" w:rsidRDefault="00151377" w:rsidP="00703263">
      <w:pPr>
        <w:spacing w:line="0" w:lineRule="atLeast"/>
        <w:rPr>
          <w:rFonts w:ascii="Tahoma" w:hAnsi="Tahoma" w:cs="Tahoma"/>
          <w:b w:val="0"/>
          <w:bCs/>
          <w:sz w:val="22"/>
          <w:szCs w:val="22"/>
        </w:rPr>
      </w:pPr>
      <w:r>
        <w:rPr>
          <w:rFonts w:ascii="Tahoma" w:hAnsi="Tahoma" w:cs="Tahoma"/>
          <w:b w:val="0"/>
          <w:bCs/>
          <w:sz w:val="22"/>
          <w:szCs w:val="22"/>
        </w:rPr>
        <w:t>Audit results:</w:t>
      </w:r>
      <w:r w:rsidR="00091A86">
        <w:rPr>
          <w:rFonts w:ascii="Tahoma" w:hAnsi="Tahoma" w:cs="Tahoma"/>
          <w:b w:val="0"/>
          <w:bCs/>
          <w:sz w:val="22"/>
          <w:szCs w:val="22"/>
        </w:rPr>
        <w:t xml:space="preserve"> </w:t>
      </w:r>
    </w:p>
    <w:p w14:paraId="559C7215" w14:textId="26E61E5E" w:rsidR="000E4E42" w:rsidRDefault="000E4E42" w:rsidP="000E4E42">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Joe Starr, Mark Pugsley</w:t>
      </w:r>
      <w:r w:rsidR="00B55D89">
        <w:rPr>
          <w:rFonts w:ascii="Tahoma" w:hAnsi="Tahoma" w:cs="Tahoma"/>
          <w:b w:val="0"/>
          <w:bCs/>
          <w:sz w:val="22"/>
          <w:szCs w:val="22"/>
        </w:rPr>
        <w:t>, &amp; Charll Stoneman reviewed the financials for the 2020 audit year.  8 random months were selected and bank statements were reviewed against checks written, deposits made, and debit card withdrawals.  Debit card receipts were missing although Kathleen knew what each purchase was for.  Kathleen will send Mark Pugsley the monthly bank statements.  No questions arose from the audit.</w:t>
      </w:r>
    </w:p>
    <w:p w14:paraId="6527B312" w14:textId="2F686EE7" w:rsidR="00485D40" w:rsidRPr="000E4E42" w:rsidRDefault="00485D40" w:rsidP="000E4E42">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YG Gentry moved with a second by Ricky Shurtz to approve the verbal audit.  Motion passed unanimously.</w:t>
      </w:r>
    </w:p>
    <w:p w14:paraId="21A3C6A2" w14:textId="7F0C6412" w:rsidR="00317D57" w:rsidRPr="00703263" w:rsidRDefault="00317D57" w:rsidP="00703263">
      <w:pPr>
        <w:spacing w:line="0" w:lineRule="atLeast"/>
        <w:rPr>
          <w:rFonts w:ascii="Tahoma" w:hAnsi="Tahoma" w:cs="Tahoma"/>
          <w:b w:val="0"/>
          <w:bCs/>
          <w:sz w:val="22"/>
          <w:szCs w:val="22"/>
        </w:rPr>
      </w:pPr>
    </w:p>
    <w:p w14:paraId="22BD426C" w14:textId="55E79694" w:rsidR="00A03B4C" w:rsidRDefault="00597712" w:rsidP="00597712">
      <w:pPr>
        <w:spacing w:line="0" w:lineRule="atLeast"/>
        <w:rPr>
          <w:rFonts w:ascii="Tahoma" w:hAnsi="Tahoma" w:cs="Tahoma"/>
          <w:b w:val="0"/>
          <w:bCs/>
          <w:sz w:val="22"/>
          <w:szCs w:val="22"/>
        </w:rPr>
      </w:pPr>
      <w:r>
        <w:rPr>
          <w:rFonts w:ascii="Tahoma" w:hAnsi="Tahoma" w:cs="Tahoma"/>
          <w:b w:val="0"/>
          <w:bCs/>
          <w:sz w:val="22"/>
          <w:szCs w:val="22"/>
        </w:rPr>
        <w:t>Correspondence:</w:t>
      </w:r>
      <w:r w:rsidR="009D2C4F">
        <w:rPr>
          <w:rFonts w:ascii="Tahoma" w:hAnsi="Tahoma" w:cs="Tahoma"/>
          <w:b w:val="0"/>
          <w:bCs/>
          <w:sz w:val="22"/>
          <w:szCs w:val="22"/>
        </w:rPr>
        <w:t xml:space="preserve">  </w:t>
      </w:r>
      <w:r w:rsidR="00091A86">
        <w:rPr>
          <w:rFonts w:ascii="Tahoma" w:hAnsi="Tahoma" w:cs="Tahoma"/>
          <w:b w:val="0"/>
          <w:bCs/>
          <w:sz w:val="22"/>
          <w:szCs w:val="22"/>
        </w:rPr>
        <w:t xml:space="preserve">Mike Bacca’s email dated November </w:t>
      </w:r>
      <w:r w:rsidR="007B236D">
        <w:rPr>
          <w:rFonts w:ascii="Tahoma" w:hAnsi="Tahoma" w:cs="Tahoma"/>
          <w:b w:val="0"/>
          <w:bCs/>
          <w:sz w:val="22"/>
          <w:szCs w:val="22"/>
        </w:rPr>
        <w:t>16, 2021 from his breakfast group</w:t>
      </w:r>
      <w:r w:rsidR="00703263">
        <w:rPr>
          <w:rFonts w:ascii="Tahoma" w:hAnsi="Tahoma" w:cs="Tahoma"/>
          <w:b w:val="0"/>
          <w:bCs/>
          <w:sz w:val="22"/>
          <w:szCs w:val="22"/>
        </w:rPr>
        <w:t xml:space="preserve"> regarding the new listings of Northern California Steelhead &amp; the Upper Kamath-Trinity River Chinook.  Copy of that email is attached hereto these minutes.</w:t>
      </w:r>
    </w:p>
    <w:p w14:paraId="32D6635B" w14:textId="77777777" w:rsidR="00365719" w:rsidRDefault="00365719" w:rsidP="00597712">
      <w:pPr>
        <w:spacing w:line="0" w:lineRule="atLeast"/>
        <w:rPr>
          <w:rFonts w:ascii="Tahoma" w:hAnsi="Tahoma" w:cs="Tahoma"/>
          <w:b w:val="0"/>
          <w:bCs/>
          <w:sz w:val="22"/>
          <w:szCs w:val="22"/>
        </w:rPr>
      </w:pPr>
    </w:p>
    <w:p w14:paraId="11004B56" w14:textId="2F74827B" w:rsidR="004513EB" w:rsidRDefault="00A03B4C" w:rsidP="00C77C75">
      <w:pPr>
        <w:spacing w:line="0" w:lineRule="atLeast"/>
        <w:rPr>
          <w:rFonts w:ascii="Tahoma" w:hAnsi="Tahoma" w:cs="Tahoma"/>
          <w:b w:val="0"/>
          <w:bCs/>
          <w:sz w:val="22"/>
          <w:szCs w:val="22"/>
        </w:rPr>
      </w:pPr>
      <w:r>
        <w:rPr>
          <w:rFonts w:ascii="Tahoma" w:hAnsi="Tahoma" w:cs="Tahoma"/>
          <w:b w:val="0"/>
          <w:bCs/>
          <w:sz w:val="22"/>
          <w:szCs w:val="22"/>
        </w:rPr>
        <w:t xml:space="preserve">New Members:  </w:t>
      </w:r>
    </w:p>
    <w:p w14:paraId="29ECF959"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Sara Groban – Student</w:t>
      </w:r>
    </w:p>
    <w:p w14:paraId="03269464"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Zoey Cardoza – Student</w:t>
      </w:r>
    </w:p>
    <w:p w14:paraId="7A17779F"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Jacob Pass – Student</w:t>
      </w:r>
    </w:p>
    <w:p w14:paraId="715510E9"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Cameron Tavis – Student</w:t>
      </w:r>
    </w:p>
    <w:p w14:paraId="6776BF0A"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Joshua Zastrow – Student</w:t>
      </w:r>
    </w:p>
    <w:p w14:paraId="518BE156" w14:textId="77777777"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Thomas Franaszek – Student</w:t>
      </w:r>
    </w:p>
    <w:p w14:paraId="7E507FFF" w14:textId="69E94A30" w:rsidR="00C77C75" w:rsidRDefault="00C77C75" w:rsidP="00C77C75">
      <w:pPr>
        <w:numPr>
          <w:ilvl w:val="0"/>
          <w:numId w:val="9"/>
        </w:numPr>
        <w:textAlignment w:val="baseline"/>
        <w:rPr>
          <w:rFonts w:ascii="Tahoma" w:hAnsi="Tahoma" w:cs="Tahoma"/>
          <w:b w:val="0"/>
          <w:sz w:val="22"/>
          <w:szCs w:val="22"/>
        </w:rPr>
      </w:pPr>
      <w:r>
        <w:rPr>
          <w:rFonts w:ascii="Tahoma" w:hAnsi="Tahoma" w:cs="Tahoma"/>
          <w:b w:val="0"/>
          <w:sz w:val="22"/>
          <w:szCs w:val="22"/>
        </w:rPr>
        <w:t>Josh Frankiewicz – Student</w:t>
      </w:r>
    </w:p>
    <w:p w14:paraId="0F855EF5" w14:textId="77777777" w:rsidR="00C77C75" w:rsidRPr="009D577A" w:rsidRDefault="00C77C75" w:rsidP="00C77C75">
      <w:pPr>
        <w:ind w:left="720"/>
        <w:textAlignment w:val="baseline"/>
        <w:rPr>
          <w:rFonts w:ascii="Tahoma" w:hAnsi="Tahoma" w:cs="Tahoma"/>
          <w:b w:val="0"/>
          <w:sz w:val="22"/>
          <w:szCs w:val="22"/>
        </w:rPr>
      </w:pPr>
    </w:p>
    <w:p w14:paraId="23BE64C7" w14:textId="39BBCE8C" w:rsidR="00C77C75" w:rsidRDefault="00C77C75" w:rsidP="00C77C75">
      <w:pPr>
        <w:spacing w:line="0" w:lineRule="atLeast"/>
        <w:rPr>
          <w:rFonts w:ascii="Tahoma" w:hAnsi="Tahoma" w:cs="Tahoma"/>
          <w:b w:val="0"/>
          <w:bCs/>
          <w:sz w:val="22"/>
          <w:szCs w:val="22"/>
        </w:rPr>
      </w:pPr>
      <w:r>
        <w:rPr>
          <w:rFonts w:ascii="Tahoma" w:hAnsi="Tahoma" w:cs="Tahoma"/>
          <w:b w:val="0"/>
          <w:bCs/>
          <w:sz w:val="22"/>
          <w:szCs w:val="22"/>
        </w:rPr>
        <w:t>Ricky Shurtz moved with a second by Charll Stoneman to approve</w:t>
      </w:r>
      <w:r w:rsidR="00693711">
        <w:rPr>
          <w:rFonts w:ascii="Tahoma" w:hAnsi="Tahoma" w:cs="Tahoma"/>
          <w:b w:val="0"/>
          <w:bCs/>
          <w:sz w:val="22"/>
          <w:szCs w:val="22"/>
        </w:rPr>
        <w:t xml:space="preserve"> </w:t>
      </w:r>
      <w:r>
        <w:rPr>
          <w:rFonts w:ascii="Tahoma" w:hAnsi="Tahoma" w:cs="Tahoma"/>
          <w:b w:val="0"/>
          <w:bCs/>
          <w:sz w:val="22"/>
          <w:szCs w:val="22"/>
        </w:rPr>
        <w:t>the new student members.  Motion passed unanimously</w:t>
      </w:r>
      <w:r w:rsidR="007A2C8F">
        <w:rPr>
          <w:rFonts w:ascii="Tahoma" w:hAnsi="Tahoma" w:cs="Tahoma"/>
          <w:b w:val="0"/>
          <w:bCs/>
          <w:sz w:val="22"/>
          <w:szCs w:val="22"/>
        </w:rPr>
        <w:t>.</w:t>
      </w:r>
    </w:p>
    <w:p w14:paraId="74EFA513" w14:textId="42094CE3" w:rsidR="007A2C8F" w:rsidRDefault="007A2C8F" w:rsidP="00C77C75">
      <w:pPr>
        <w:spacing w:line="0" w:lineRule="atLeast"/>
        <w:rPr>
          <w:rFonts w:ascii="Tahoma" w:hAnsi="Tahoma" w:cs="Tahoma"/>
          <w:b w:val="0"/>
          <w:bCs/>
          <w:sz w:val="22"/>
          <w:szCs w:val="22"/>
        </w:rPr>
      </w:pPr>
    </w:p>
    <w:p w14:paraId="79D7755B" w14:textId="5C021921" w:rsidR="007A2C8F" w:rsidRPr="00C77C75" w:rsidRDefault="007A2C8F" w:rsidP="00C77C75">
      <w:pPr>
        <w:spacing w:line="0" w:lineRule="atLeast"/>
        <w:rPr>
          <w:rFonts w:ascii="Tahoma" w:hAnsi="Tahoma" w:cs="Tahoma"/>
          <w:b w:val="0"/>
          <w:bCs/>
          <w:sz w:val="22"/>
          <w:szCs w:val="22"/>
        </w:rPr>
      </w:pPr>
      <w:r>
        <w:rPr>
          <w:rFonts w:ascii="Tahoma" w:hAnsi="Tahoma" w:cs="Tahoma"/>
          <w:b w:val="0"/>
          <w:bCs/>
          <w:sz w:val="22"/>
          <w:szCs w:val="22"/>
        </w:rPr>
        <w:t xml:space="preserve">YG discussed his </w:t>
      </w:r>
      <w:r w:rsidR="00381051">
        <w:rPr>
          <w:rFonts w:ascii="Tahoma" w:hAnsi="Tahoma" w:cs="Tahoma"/>
          <w:b w:val="0"/>
          <w:bCs/>
          <w:sz w:val="22"/>
          <w:szCs w:val="22"/>
        </w:rPr>
        <w:t>study groups and is recommending the cost of a study group should be an associate membership</w:t>
      </w:r>
      <w:r w:rsidR="004C7CE0">
        <w:rPr>
          <w:rFonts w:ascii="Tahoma" w:hAnsi="Tahoma" w:cs="Tahoma"/>
          <w:b w:val="0"/>
          <w:bCs/>
          <w:sz w:val="22"/>
          <w:szCs w:val="22"/>
        </w:rPr>
        <w:t xml:space="preserve"> with CLFA.  The Board thought this was a good idea.</w:t>
      </w:r>
    </w:p>
    <w:p w14:paraId="303C564A" w14:textId="15C72D3A" w:rsidR="00597712" w:rsidRDefault="00597712" w:rsidP="00597712">
      <w:pPr>
        <w:spacing w:line="0" w:lineRule="atLeast"/>
        <w:rPr>
          <w:rFonts w:ascii="Tahoma" w:hAnsi="Tahoma" w:cs="Tahoma"/>
          <w:b w:val="0"/>
          <w:bCs/>
          <w:sz w:val="22"/>
          <w:szCs w:val="22"/>
        </w:rPr>
      </w:pPr>
    </w:p>
    <w:p w14:paraId="151EC378" w14:textId="493E8116" w:rsidR="00597712" w:rsidRDefault="00597712" w:rsidP="00597712">
      <w:pPr>
        <w:spacing w:line="0" w:lineRule="atLeast"/>
        <w:rPr>
          <w:rFonts w:ascii="Tahoma" w:hAnsi="Tahoma" w:cs="Tahoma"/>
          <w:b w:val="0"/>
          <w:bCs/>
          <w:sz w:val="22"/>
          <w:szCs w:val="22"/>
        </w:rPr>
      </w:pPr>
      <w:r>
        <w:rPr>
          <w:rFonts w:ascii="Tahoma" w:hAnsi="Tahoma" w:cs="Tahoma"/>
          <w:b w:val="0"/>
          <w:bCs/>
          <w:sz w:val="22"/>
          <w:szCs w:val="22"/>
        </w:rPr>
        <w:t>Board of Forestry:  Andrea Eggleton reported:</w:t>
      </w:r>
    </w:p>
    <w:p w14:paraId="61FC0777" w14:textId="4A0FA534" w:rsidR="00877DF7" w:rsidRDefault="00877DF7" w:rsidP="00AF102D">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t>BOF Forest Practice Committee 11/2/21 (no Management Committee this month)</w:t>
      </w:r>
    </w:p>
    <w:p w14:paraId="1CB741F0" w14:textId="65D4C97E" w:rsidR="00877DF7" w:rsidRDefault="00877DF7" w:rsidP="00AF102D">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t>Removed the Botanical Resources memo from the agenda because CNRA has asked some legal questions of the Board’s attorney, so there will be a one-month delay to conduct those discussions between the agency attorneys.</w:t>
      </w:r>
    </w:p>
    <w:p w14:paraId="3D6968A2" w14:textId="2A6F7889" w:rsidR="00877DF7" w:rsidRDefault="00877DF7" w:rsidP="00AF102D">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t>Class II-L Determination Rules 14 CCR § 916.9 [936.9, 956.9]</w:t>
      </w:r>
    </w:p>
    <w:p w14:paraId="0FDFDD88" w14:textId="321105EC" w:rsidR="00877DF7" w:rsidRDefault="00877DF7" w:rsidP="00AF102D">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lastRenderedPageBreak/>
        <w:t xml:space="preserve">There are portions of the Class II-L watercourse determination rules that will sunset at the end of next year. The EMC research found that watershed size was a better metric than width for making this determination, so the drainage area determination method is maintained, while the width determination method and the sunset clause is </w:t>
      </w:r>
      <w:hyperlink r:id="rId8" w:history="1">
        <w:r w:rsidRPr="00AF102D">
          <w:rPr>
            <w:rStyle w:val="Hyperlink"/>
            <w:rFonts w:ascii="Tahoma" w:hAnsi="Tahoma" w:cs="Tahoma"/>
            <w:b w:val="0"/>
            <w:bCs/>
            <w:sz w:val="22"/>
            <w:szCs w:val="22"/>
          </w:rPr>
          <w:t>proposed to be removed</w:t>
        </w:r>
      </w:hyperlink>
      <w:r w:rsidRPr="00AF102D">
        <w:rPr>
          <w:rFonts w:ascii="Tahoma" w:hAnsi="Tahoma" w:cs="Tahoma"/>
          <w:b w:val="0"/>
          <w:bCs/>
          <w:sz w:val="22"/>
          <w:szCs w:val="22"/>
        </w:rPr>
        <w:t xml:space="preserve">. Drew Coe presented the paper and </w:t>
      </w:r>
      <w:hyperlink r:id="rId9" w:history="1">
        <w:r w:rsidRPr="00AF102D">
          <w:rPr>
            <w:rStyle w:val="Hyperlink"/>
            <w:rFonts w:ascii="Tahoma" w:hAnsi="Tahoma" w:cs="Tahoma"/>
            <w:b w:val="0"/>
            <w:bCs/>
            <w:sz w:val="22"/>
            <w:szCs w:val="22"/>
          </w:rPr>
          <w:t>EMC findings</w:t>
        </w:r>
      </w:hyperlink>
      <w:r w:rsidRPr="00AF102D">
        <w:rPr>
          <w:rFonts w:ascii="Tahoma" w:hAnsi="Tahoma" w:cs="Tahoma"/>
          <w:b w:val="0"/>
          <w:bCs/>
          <w:sz w:val="22"/>
          <w:szCs w:val="22"/>
        </w:rPr>
        <w:t xml:space="preserve"> at the September meeting.</w:t>
      </w:r>
    </w:p>
    <w:p w14:paraId="1A42533F" w14:textId="41565FBF" w:rsidR="00877DF7" w:rsidRDefault="00877DF7" w:rsidP="00877DF7">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t>Member Jani mentions that his staff at MRC/HRC and they are broadly supportive of this proposal.</w:t>
      </w:r>
    </w:p>
    <w:p w14:paraId="7D804B22" w14:textId="1CDF8147" w:rsidR="00877DF7" w:rsidRDefault="00877DF7" w:rsidP="00877DF7">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t xml:space="preserve">Tim Brian from CDFW – the studies justify the usage of the watershed size, but it doesn’t necessarily justify that the width factor should be removed. How many streams will this impact moving forward – CDFW believes this will be a significant reduction in streams that would be provided the Class II-L protections. </w:t>
      </w:r>
    </w:p>
    <w:p w14:paraId="3DCF60D8" w14:textId="4EBE15C6" w:rsidR="00877DF7" w:rsidRDefault="00877DF7" w:rsidP="00877DF7">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t>Chiefs Hall and Huff are supportive of the proposal and feel it is backed by rigorous science. Willing to ask staff to see how many watercourses are affected from an office exercise.</w:t>
      </w:r>
    </w:p>
    <w:p w14:paraId="57C3244C" w14:textId="30ED158B" w:rsidR="00877DF7" w:rsidRDefault="00877DF7" w:rsidP="00877DF7">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t xml:space="preserve">The committee has decided to invite Drew Coe back to the committee to address requested written comment from CDFW before they take it to the full board. </w:t>
      </w:r>
    </w:p>
    <w:p w14:paraId="74544BAD" w14:textId="7B67544C" w:rsidR="00877DF7" w:rsidRDefault="00877DF7" w:rsidP="00877DF7">
      <w:pPr>
        <w:pStyle w:val="ListParagraph"/>
        <w:numPr>
          <w:ilvl w:val="0"/>
          <w:numId w:val="34"/>
        </w:numPr>
        <w:rPr>
          <w:rFonts w:ascii="Tahoma" w:hAnsi="Tahoma" w:cs="Tahoma"/>
          <w:b w:val="0"/>
          <w:bCs/>
          <w:sz w:val="22"/>
          <w:szCs w:val="22"/>
        </w:rPr>
      </w:pPr>
      <w:r w:rsidRPr="00AF102D">
        <w:rPr>
          <w:rFonts w:ascii="Tahoma" w:hAnsi="Tahoma" w:cs="Tahoma"/>
          <w:b w:val="0"/>
          <w:bCs/>
          <w:sz w:val="22"/>
          <w:szCs w:val="22"/>
        </w:rPr>
        <w:t>Substantially Damaged language application to Southern Subdistrict of the Coast 14 CCR § 913.8</w:t>
      </w:r>
    </w:p>
    <w:p w14:paraId="60E82468" w14:textId="77777777" w:rsidR="00877DF7" w:rsidRPr="00AF102D" w:rsidRDefault="00877DF7" w:rsidP="00AF102D">
      <w:pPr>
        <w:pStyle w:val="ListParagraph"/>
        <w:numPr>
          <w:ilvl w:val="1"/>
          <w:numId w:val="34"/>
        </w:numPr>
        <w:rPr>
          <w:rFonts w:ascii="Tahoma" w:hAnsi="Tahoma" w:cs="Tahoma"/>
          <w:b w:val="0"/>
          <w:bCs/>
          <w:sz w:val="22"/>
          <w:szCs w:val="22"/>
        </w:rPr>
      </w:pPr>
      <w:r w:rsidRPr="00AF102D">
        <w:rPr>
          <w:rFonts w:ascii="Tahoma" w:hAnsi="Tahoma" w:cs="Tahoma"/>
          <w:b w:val="0"/>
          <w:bCs/>
          <w:sz w:val="22"/>
          <w:szCs w:val="22"/>
        </w:rPr>
        <w:t xml:space="preserve">Currently, the rules do not have a consistent application of the substantially damaged designation in the SSC. The BOF has identified the issue in the </w:t>
      </w:r>
      <w:hyperlink r:id="rId10" w:history="1">
        <w:r w:rsidRPr="00AF102D">
          <w:rPr>
            <w:rStyle w:val="Hyperlink"/>
            <w:rFonts w:ascii="Tahoma" w:hAnsi="Tahoma" w:cs="Tahoma"/>
            <w:b w:val="0"/>
            <w:bCs/>
            <w:sz w:val="22"/>
            <w:szCs w:val="22"/>
          </w:rPr>
          <w:t>Initial Statement of Reasons</w:t>
        </w:r>
      </w:hyperlink>
      <w:r w:rsidRPr="00AF102D">
        <w:rPr>
          <w:rFonts w:ascii="Tahoma" w:hAnsi="Tahoma" w:cs="Tahoma"/>
          <w:b w:val="0"/>
          <w:bCs/>
          <w:sz w:val="22"/>
          <w:szCs w:val="22"/>
        </w:rPr>
        <w:t>:</w:t>
      </w:r>
    </w:p>
    <w:p w14:paraId="44C98DA9" w14:textId="6AD2AAB0" w:rsidR="00877DF7" w:rsidRDefault="00877DF7" w:rsidP="00AF102D">
      <w:pPr>
        <w:ind w:left="1440"/>
        <w:rPr>
          <w:rFonts w:ascii="Tahoma" w:hAnsi="Tahoma" w:cs="Tahoma"/>
          <w:b w:val="0"/>
          <w:bCs/>
          <w:sz w:val="22"/>
          <w:szCs w:val="22"/>
        </w:rPr>
      </w:pPr>
      <w:r w:rsidRPr="00877DF7">
        <w:rPr>
          <w:rFonts w:ascii="Tahoma" w:hAnsi="Tahoma" w:cs="Tahoma"/>
          <w:b w:val="0"/>
          <w:bCs/>
          <w:sz w:val="22"/>
          <w:szCs w:val="22"/>
        </w:rPr>
        <w:t>”The regulations for the Southern Subdistrict of the Coast Forest District (14 CCR § 895.1)(Southern Subdistrict) include “Special Harvesting Methods” (14 CCR § 913.8), which identifies, among other requirements, stocking and retention requirements for Timber Operations conducted within the Southern Subdistrict. These requirements are introduced in the section with the statement “[o]nly the following regeneration methods and stocking requirements shall apply in the Southern Subdistrict of the Coast Forest District.””</w:t>
      </w:r>
    </w:p>
    <w:p w14:paraId="2EEB194D" w14:textId="77777777" w:rsidR="00AF102D" w:rsidRPr="00877DF7" w:rsidRDefault="00AF102D" w:rsidP="00AF102D">
      <w:pPr>
        <w:ind w:left="1440"/>
        <w:rPr>
          <w:rFonts w:ascii="Tahoma" w:hAnsi="Tahoma" w:cs="Tahoma"/>
          <w:b w:val="0"/>
          <w:bCs/>
          <w:sz w:val="22"/>
          <w:szCs w:val="22"/>
        </w:rPr>
      </w:pPr>
    </w:p>
    <w:p w14:paraId="034C6B1C" w14:textId="77777777" w:rsidR="00877DF7" w:rsidRPr="00877DF7" w:rsidRDefault="00877DF7" w:rsidP="00AF102D">
      <w:pPr>
        <w:ind w:left="1440"/>
        <w:rPr>
          <w:rFonts w:ascii="Tahoma" w:hAnsi="Tahoma" w:cs="Tahoma"/>
          <w:b w:val="0"/>
          <w:bCs/>
          <w:sz w:val="22"/>
          <w:szCs w:val="22"/>
        </w:rPr>
      </w:pPr>
      <w:r w:rsidRPr="00877DF7">
        <w:rPr>
          <w:rFonts w:ascii="Tahoma" w:hAnsi="Tahoma" w:cs="Tahoma"/>
          <w:b w:val="0"/>
          <w:bCs/>
          <w:sz w:val="22"/>
          <w:szCs w:val="22"/>
        </w:rPr>
        <w:t xml:space="preserve">The problem is that the regulations for Substantially Damaged Timberlands exist within 14 CCR 1080, and the statement above therefore excludes the rules within 1080 from application within the Southern Subdistrict of the Coast. This inconsistency was not noticed until the 2020 fires in Santa Cruz brought it to light. Without this regulatory change, landowners within the Southern Subdistrict of the Coast would be required to restock timberlands after a fire within 5 years if they were stocked before the fire, which can cause undue financial burden after an emergency (the reason for the creation of the Substantially Damaged rules in the first place). </w:t>
      </w:r>
      <w:hyperlink r:id="rId11" w:history="1">
        <w:r w:rsidRPr="00877DF7">
          <w:rPr>
            <w:rStyle w:val="Hyperlink"/>
            <w:rFonts w:ascii="Tahoma" w:hAnsi="Tahoma" w:cs="Tahoma"/>
            <w:b w:val="0"/>
            <w:bCs/>
            <w:sz w:val="22"/>
            <w:szCs w:val="22"/>
          </w:rPr>
          <w:t>This proposal</w:t>
        </w:r>
      </w:hyperlink>
      <w:r w:rsidRPr="00877DF7">
        <w:rPr>
          <w:rFonts w:ascii="Tahoma" w:hAnsi="Tahoma" w:cs="Tahoma"/>
          <w:b w:val="0"/>
          <w:bCs/>
          <w:sz w:val="22"/>
          <w:szCs w:val="22"/>
        </w:rPr>
        <w:t xml:space="preserve"> create consistency with the rest of the State to allow for lands to be classified as Substantially Damaged.</w:t>
      </w:r>
    </w:p>
    <w:p w14:paraId="25B5B511" w14:textId="77777777" w:rsidR="00877DF7" w:rsidRPr="00877DF7" w:rsidRDefault="00877DF7" w:rsidP="00877DF7">
      <w:pPr>
        <w:rPr>
          <w:rFonts w:ascii="Tahoma" w:hAnsi="Tahoma" w:cs="Tahoma"/>
          <w:b w:val="0"/>
          <w:bCs/>
          <w:sz w:val="22"/>
          <w:szCs w:val="22"/>
        </w:rPr>
      </w:pPr>
    </w:p>
    <w:p w14:paraId="46F000E1" w14:textId="77777777" w:rsidR="00877DF7" w:rsidRPr="00877DF7" w:rsidRDefault="00877DF7" w:rsidP="00877DF7">
      <w:pPr>
        <w:rPr>
          <w:rFonts w:ascii="Tahoma" w:hAnsi="Tahoma" w:cs="Tahoma"/>
          <w:b w:val="0"/>
          <w:bCs/>
          <w:sz w:val="22"/>
          <w:szCs w:val="22"/>
        </w:rPr>
      </w:pPr>
      <w:r w:rsidRPr="00877DF7">
        <w:rPr>
          <w:rFonts w:ascii="Tahoma" w:hAnsi="Tahoma" w:cs="Tahoma"/>
          <w:b w:val="0"/>
          <w:bCs/>
          <w:sz w:val="22"/>
          <w:szCs w:val="22"/>
        </w:rPr>
        <w:t>RPF Responsibility within Emergency Notice for FHR 14 CCR 1052.4</w:t>
      </w:r>
    </w:p>
    <w:p w14:paraId="005E8EF6" w14:textId="77777777" w:rsidR="00877DF7" w:rsidRPr="00877DF7" w:rsidRDefault="00877DF7" w:rsidP="00877DF7">
      <w:pPr>
        <w:pStyle w:val="ListParagraph"/>
        <w:numPr>
          <w:ilvl w:val="0"/>
          <w:numId w:val="32"/>
        </w:numPr>
        <w:overflowPunct/>
        <w:autoSpaceDE/>
        <w:autoSpaceDN/>
        <w:adjustRightInd/>
        <w:spacing w:after="160" w:line="259" w:lineRule="auto"/>
        <w:rPr>
          <w:rFonts w:ascii="Tahoma" w:hAnsi="Tahoma" w:cs="Tahoma"/>
          <w:b w:val="0"/>
          <w:bCs/>
          <w:sz w:val="22"/>
          <w:szCs w:val="22"/>
        </w:rPr>
      </w:pPr>
      <w:r w:rsidRPr="00877DF7">
        <w:rPr>
          <w:rFonts w:ascii="Tahoma" w:hAnsi="Tahoma" w:cs="Tahoma"/>
          <w:b w:val="0"/>
          <w:bCs/>
          <w:sz w:val="22"/>
          <w:szCs w:val="22"/>
        </w:rPr>
        <w:t xml:space="preserve">The CAL FIRE exemption and emergency monitoring team reported that approximately half of the EMFHRs that they inspected had water quality issues, and CAL FIRE determined that the common thread amongst these problematic notices was that an RPF was not present an adequate number of times. A summary is provided within the </w:t>
      </w:r>
      <w:hyperlink r:id="rId12" w:history="1">
        <w:r w:rsidRPr="00877DF7">
          <w:rPr>
            <w:rStyle w:val="Hyperlink"/>
            <w:rFonts w:ascii="Tahoma" w:hAnsi="Tahoma" w:cs="Tahoma"/>
            <w:b w:val="0"/>
            <w:bCs/>
            <w:sz w:val="22"/>
            <w:szCs w:val="22"/>
          </w:rPr>
          <w:t>Initial Statement of Reasons</w:t>
        </w:r>
      </w:hyperlink>
      <w:r w:rsidRPr="00877DF7">
        <w:rPr>
          <w:rFonts w:ascii="Tahoma" w:hAnsi="Tahoma" w:cs="Tahoma"/>
          <w:b w:val="0"/>
          <w:bCs/>
          <w:sz w:val="22"/>
          <w:szCs w:val="22"/>
        </w:rPr>
        <w:t>.</w:t>
      </w:r>
    </w:p>
    <w:p w14:paraId="469F10F7" w14:textId="77777777" w:rsidR="00877DF7" w:rsidRPr="00877DF7" w:rsidRDefault="00877DF7" w:rsidP="00877DF7">
      <w:pPr>
        <w:pStyle w:val="ListParagraph"/>
        <w:numPr>
          <w:ilvl w:val="0"/>
          <w:numId w:val="32"/>
        </w:numPr>
        <w:overflowPunct/>
        <w:autoSpaceDE/>
        <w:autoSpaceDN/>
        <w:adjustRightInd/>
        <w:spacing w:after="160" w:line="259" w:lineRule="auto"/>
        <w:rPr>
          <w:rFonts w:ascii="Tahoma" w:hAnsi="Tahoma" w:cs="Tahoma"/>
          <w:b w:val="0"/>
          <w:bCs/>
          <w:sz w:val="22"/>
          <w:szCs w:val="22"/>
        </w:rPr>
      </w:pPr>
      <w:r w:rsidRPr="00877DF7">
        <w:rPr>
          <w:rFonts w:ascii="Tahoma" w:hAnsi="Tahoma" w:cs="Tahoma"/>
          <w:b w:val="0"/>
          <w:bCs/>
          <w:sz w:val="22"/>
          <w:szCs w:val="22"/>
        </w:rPr>
        <w:lastRenderedPageBreak/>
        <w:t xml:space="preserve">Therefore, the committee is </w:t>
      </w:r>
      <w:hyperlink r:id="rId13" w:history="1">
        <w:r w:rsidRPr="00877DF7">
          <w:rPr>
            <w:rStyle w:val="Hyperlink"/>
            <w:rFonts w:ascii="Tahoma" w:hAnsi="Tahoma" w:cs="Tahoma"/>
            <w:b w:val="0"/>
            <w:bCs/>
            <w:sz w:val="22"/>
            <w:szCs w:val="22"/>
          </w:rPr>
          <w:t>proposing</w:t>
        </w:r>
      </w:hyperlink>
      <w:r w:rsidRPr="00877DF7">
        <w:rPr>
          <w:rFonts w:ascii="Tahoma" w:hAnsi="Tahoma" w:cs="Tahoma"/>
          <w:b w:val="0"/>
          <w:bCs/>
          <w:sz w:val="22"/>
          <w:szCs w:val="22"/>
        </w:rPr>
        <w:t xml:space="preserve"> to add the RPF responsibility language for THP to this emergency notice.</w:t>
      </w:r>
    </w:p>
    <w:p w14:paraId="46A0E0EE" w14:textId="1CD44D21" w:rsidR="00C77C75" w:rsidRDefault="00877DF7" w:rsidP="00102640">
      <w:pPr>
        <w:pStyle w:val="ListParagraph"/>
        <w:numPr>
          <w:ilvl w:val="0"/>
          <w:numId w:val="32"/>
        </w:numPr>
        <w:overflowPunct/>
        <w:autoSpaceDE/>
        <w:autoSpaceDN/>
        <w:adjustRightInd/>
        <w:spacing w:after="160" w:line="259" w:lineRule="auto"/>
        <w:rPr>
          <w:rFonts w:ascii="Tahoma" w:hAnsi="Tahoma" w:cs="Tahoma"/>
          <w:b w:val="0"/>
          <w:bCs/>
          <w:sz w:val="22"/>
          <w:szCs w:val="22"/>
        </w:rPr>
      </w:pPr>
      <w:r w:rsidRPr="00877DF7">
        <w:rPr>
          <w:rFonts w:ascii="Tahoma" w:hAnsi="Tahoma" w:cs="Tahoma"/>
          <w:b w:val="0"/>
          <w:bCs/>
          <w:sz w:val="22"/>
          <w:szCs w:val="22"/>
        </w:rPr>
        <w:t>Also, CAL FIRE had concerns about the enforceability of the time period for fuel treatments, which is currently 1 year from the start of operations. The committee is furthering CAL FIRE’s proposal to change the timing to 1 year from the date of document acceptance.</w:t>
      </w:r>
    </w:p>
    <w:p w14:paraId="179FA74F" w14:textId="77777777" w:rsidR="004C7CE0" w:rsidRPr="00102640" w:rsidRDefault="004C7CE0" w:rsidP="004C7CE0">
      <w:pPr>
        <w:pStyle w:val="ListParagraph"/>
        <w:overflowPunct/>
        <w:autoSpaceDE/>
        <w:autoSpaceDN/>
        <w:adjustRightInd/>
        <w:spacing w:after="160" w:line="259" w:lineRule="auto"/>
        <w:rPr>
          <w:rFonts w:ascii="Tahoma" w:hAnsi="Tahoma" w:cs="Tahoma"/>
          <w:b w:val="0"/>
          <w:bCs/>
          <w:sz w:val="22"/>
          <w:szCs w:val="22"/>
        </w:rPr>
      </w:pPr>
    </w:p>
    <w:p w14:paraId="6997A592" w14:textId="1F704BED" w:rsidR="00136DD1" w:rsidRDefault="00136DD1"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Budget Review:</w:t>
      </w:r>
    </w:p>
    <w:p w14:paraId="3608AC5C" w14:textId="279EC1FA" w:rsidR="004928B5" w:rsidRDefault="00136DD1" w:rsidP="000E2D2E">
      <w:pPr>
        <w:pStyle w:val="ListParagraph"/>
        <w:numPr>
          <w:ilvl w:val="0"/>
          <w:numId w:val="36"/>
        </w:numPr>
        <w:spacing w:line="0" w:lineRule="atLeast"/>
        <w:rPr>
          <w:rFonts w:ascii="Tahoma" w:hAnsi="Tahoma" w:cs="Tahoma"/>
          <w:b w:val="0"/>
          <w:bCs/>
          <w:sz w:val="22"/>
          <w:szCs w:val="22"/>
        </w:rPr>
      </w:pPr>
      <w:r w:rsidRPr="004928B5">
        <w:rPr>
          <w:rFonts w:ascii="Tahoma" w:hAnsi="Tahoma" w:cs="Tahoma"/>
          <w:b w:val="0"/>
          <w:bCs/>
          <w:sz w:val="22"/>
          <w:szCs w:val="22"/>
        </w:rPr>
        <w:t xml:space="preserve">The board reviewed the preliminary budget.  Charll made several suggestions to balance the budget. </w:t>
      </w:r>
      <w:r w:rsidR="004A100A" w:rsidRPr="004928B5">
        <w:rPr>
          <w:rFonts w:ascii="Tahoma" w:hAnsi="Tahoma" w:cs="Tahoma"/>
          <w:b w:val="0"/>
          <w:bCs/>
          <w:sz w:val="22"/>
          <w:szCs w:val="22"/>
        </w:rPr>
        <w:t xml:space="preserve">Charll felt the budget should be balanced and that the Board needs to focus on contacting member who </w:t>
      </w:r>
      <w:r w:rsidR="00986A33" w:rsidRPr="004928B5">
        <w:rPr>
          <w:rFonts w:ascii="Tahoma" w:hAnsi="Tahoma" w:cs="Tahoma"/>
          <w:b w:val="0"/>
          <w:bCs/>
          <w:sz w:val="22"/>
          <w:szCs w:val="22"/>
        </w:rPr>
        <w:t>do</w:t>
      </w:r>
      <w:r w:rsidR="004A100A" w:rsidRPr="004928B5">
        <w:rPr>
          <w:rFonts w:ascii="Tahoma" w:hAnsi="Tahoma" w:cs="Tahoma"/>
          <w:b w:val="0"/>
          <w:bCs/>
          <w:sz w:val="22"/>
          <w:szCs w:val="22"/>
        </w:rPr>
        <w:t xml:space="preserve"> not </w:t>
      </w:r>
      <w:r w:rsidR="004928B5" w:rsidRPr="004928B5">
        <w:rPr>
          <w:rFonts w:ascii="Tahoma" w:hAnsi="Tahoma" w:cs="Tahoma"/>
          <w:b w:val="0"/>
          <w:bCs/>
          <w:sz w:val="22"/>
          <w:szCs w:val="22"/>
        </w:rPr>
        <w:t>pay</w:t>
      </w:r>
      <w:r w:rsidR="004A100A" w:rsidRPr="004928B5">
        <w:rPr>
          <w:rFonts w:ascii="Tahoma" w:hAnsi="Tahoma" w:cs="Tahoma"/>
          <w:b w:val="0"/>
          <w:bCs/>
          <w:sz w:val="22"/>
          <w:szCs w:val="22"/>
        </w:rPr>
        <w:t xml:space="preserve"> their dues.</w:t>
      </w:r>
      <w:r w:rsidRPr="004928B5">
        <w:rPr>
          <w:rFonts w:ascii="Tahoma" w:hAnsi="Tahoma" w:cs="Tahoma"/>
          <w:b w:val="0"/>
          <w:bCs/>
          <w:sz w:val="22"/>
          <w:szCs w:val="22"/>
        </w:rPr>
        <w:t xml:space="preserve"> </w:t>
      </w:r>
      <w:r w:rsidR="00442464" w:rsidRPr="004928B5">
        <w:rPr>
          <w:rFonts w:ascii="Tahoma" w:hAnsi="Tahoma" w:cs="Tahoma"/>
          <w:b w:val="0"/>
          <w:bCs/>
          <w:sz w:val="22"/>
          <w:szCs w:val="22"/>
        </w:rPr>
        <w:t xml:space="preserve">Charll and YG </w:t>
      </w:r>
      <w:r w:rsidR="0057364C" w:rsidRPr="004928B5">
        <w:rPr>
          <w:rFonts w:ascii="Tahoma" w:hAnsi="Tahoma" w:cs="Tahoma"/>
          <w:b w:val="0"/>
          <w:bCs/>
          <w:sz w:val="22"/>
          <w:szCs w:val="22"/>
        </w:rPr>
        <w:t xml:space="preserve">discussed what the value of CLFA membership is to members.  </w:t>
      </w:r>
    </w:p>
    <w:p w14:paraId="321D8D81" w14:textId="4FCE3D0B" w:rsidR="00136DD1" w:rsidRPr="004928B5" w:rsidRDefault="00986A33" w:rsidP="000E2D2E">
      <w:pPr>
        <w:pStyle w:val="ListParagraph"/>
        <w:numPr>
          <w:ilvl w:val="0"/>
          <w:numId w:val="36"/>
        </w:numPr>
        <w:spacing w:line="0" w:lineRule="atLeast"/>
        <w:rPr>
          <w:rFonts w:ascii="Tahoma" w:hAnsi="Tahoma" w:cs="Tahoma"/>
          <w:b w:val="0"/>
          <w:bCs/>
          <w:sz w:val="22"/>
          <w:szCs w:val="22"/>
        </w:rPr>
      </w:pPr>
      <w:r w:rsidRPr="004928B5">
        <w:rPr>
          <w:rFonts w:ascii="Tahoma" w:hAnsi="Tahoma" w:cs="Tahoma"/>
          <w:b w:val="0"/>
          <w:bCs/>
          <w:sz w:val="22"/>
          <w:szCs w:val="22"/>
        </w:rPr>
        <w:t xml:space="preserve">YG moved with a second by Charll that Kathleen will revise the budget and resubmit to the Board.  Motion passed </w:t>
      </w:r>
      <w:r w:rsidR="003B4D1E" w:rsidRPr="004928B5">
        <w:rPr>
          <w:rFonts w:ascii="Tahoma" w:hAnsi="Tahoma" w:cs="Tahoma"/>
          <w:b w:val="0"/>
          <w:bCs/>
          <w:sz w:val="22"/>
          <w:szCs w:val="22"/>
        </w:rPr>
        <w:t>unanimously</w:t>
      </w:r>
      <w:r w:rsidRPr="004928B5">
        <w:rPr>
          <w:rFonts w:ascii="Tahoma" w:hAnsi="Tahoma" w:cs="Tahoma"/>
          <w:b w:val="0"/>
          <w:bCs/>
          <w:sz w:val="22"/>
          <w:szCs w:val="22"/>
        </w:rPr>
        <w:t>.</w:t>
      </w:r>
    </w:p>
    <w:p w14:paraId="590FD4FC" w14:textId="77777777" w:rsidR="00136DD1" w:rsidRDefault="00136DD1" w:rsidP="009D2C4F">
      <w:pPr>
        <w:pStyle w:val="ListParagraph"/>
        <w:spacing w:line="0" w:lineRule="atLeast"/>
        <w:ind w:left="0"/>
        <w:rPr>
          <w:rFonts w:ascii="Tahoma" w:hAnsi="Tahoma" w:cs="Tahoma"/>
          <w:b w:val="0"/>
          <w:bCs/>
          <w:sz w:val="22"/>
          <w:szCs w:val="22"/>
        </w:rPr>
      </w:pPr>
    </w:p>
    <w:p w14:paraId="1E43BE98" w14:textId="6DC3CE9D" w:rsidR="00754BB3" w:rsidRDefault="00754BB3"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Education</w:t>
      </w:r>
    </w:p>
    <w:p w14:paraId="6181429E" w14:textId="2C889347" w:rsidR="002A0500" w:rsidRDefault="006F0E6C" w:rsidP="002A0500">
      <w:pPr>
        <w:pStyle w:val="ListParagraph"/>
        <w:numPr>
          <w:ilvl w:val="0"/>
          <w:numId w:val="38"/>
        </w:numPr>
        <w:spacing w:line="0" w:lineRule="atLeast"/>
        <w:rPr>
          <w:rFonts w:ascii="Tahoma" w:hAnsi="Tahoma" w:cs="Tahoma"/>
          <w:b w:val="0"/>
          <w:bCs/>
          <w:sz w:val="22"/>
          <w:szCs w:val="22"/>
        </w:rPr>
      </w:pPr>
      <w:r>
        <w:rPr>
          <w:rFonts w:ascii="Tahoma" w:hAnsi="Tahoma" w:cs="Tahoma"/>
          <w:b w:val="0"/>
          <w:bCs/>
          <w:sz w:val="22"/>
          <w:szCs w:val="22"/>
        </w:rPr>
        <w:t xml:space="preserve">The Board discussed the upcoming spring workshop/annual meeting.  Kathleen reviewed the three-day schedule.  The brochure needs to be sent out by the first of January 2022.  Charll </w:t>
      </w:r>
      <w:r w:rsidR="002A0500">
        <w:rPr>
          <w:rFonts w:ascii="Tahoma" w:hAnsi="Tahoma" w:cs="Tahoma"/>
          <w:b w:val="0"/>
          <w:bCs/>
          <w:sz w:val="22"/>
          <w:szCs w:val="22"/>
        </w:rPr>
        <w:t>will take the outline developed by Jason regarding the CEQA/Cumulative Impacts Resources/and other topics developed from the member survey and will develop our November workshop from this.</w:t>
      </w:r>
    </w:p>
    <w:p w14:paraId="0E86D859" w14:textId="15E4CEFF" w:rsidR="002A0500" w:rsidRDefault="002A0500" w:rsidP="002A0500">
      <w:pPr>
        <w:pStyle w:val="ListParagraph"/>
        <w:numPr>
          <w:ilvl w:val="0"/>
          <w:numId w:val="38"/>
        </w:numPr>
        <w:spacing w:line="0" w:lineRule="atLeast"/>
        <w:rPr>
          <w:rFonts w:ascii="Tahoma" w:hAnsi="Tahoma" w:cs="Tahoma"/>
          <w:b w:val="0"/>
          <w:bCs/>
          <w:sz w:val="22"/>
          <w:szCs w:val="22"/>
        </w:rPr>
      </w:pPr>
      <w:r>
        <w:rPr>
          <w:rFonts w:ascii="Tahoma" w:hAnsi="Tahoma" w:cs="Tahoma"/>
          <w:b w:val="0"/>
          <w:bCs/>
          <w:sz w:val="22"/>
          <w:szCs w:val="22"/>
        </w:rPr>
        <w:t>The Board worked and put together a list of topics and speakers with a tentative workshop title “California – The Aftermath of Fire after the Storm”.  Joe &amp; YG will work on contacting speakers.</w:t>
      </w:r>
    </w:p>
    <w:p w14:paraId="1CF0732E" w14:textId="77777777" w:rsidR="00754BB3" w:rsidRDefault="00754BB3" w:rsidP="009D2C4F">
      <w:pPr>
        <w:pStyle w:val="ListParagraph"/>
        <w:spacing w:line="0" w:lineRule="atLeast"/>
        <w:ind w:left="0"/>
        <w:rPr>
          <w:rFonts w:ascii="Tahoma" w:hAnsi="Tahoma" w:cs="Tahoma"/>
          <w:b w:val="0"/>
          <w:bCs/>
          <w:sz w:val="22"/>
          <w:szCs w:val="22"/>
        </w:rPr>
      </w:pPr>
    </w:p>
    <w:p w14:paraId="474E53C0" w14:textId="39B59F8F" w:rsidR="007163DD" w:rsidRDefault="009D2C4F" w:rsidP="007163DD">
      <w:pPr>
        <w:pStyle w:val="ListParagraph"/>
        <w:spacing w:line="0" w:lineRule="atLeast"/>
        <w:ind w:left="0"/>
        <w:rPr>
          <w:rFonts w:ascii="Tahoma" w:hAnsi="Tahoma" w:cs="Tahoma"/>
          <w:b w:val="0"/>
          <w:bCs/>
          <w:sz w:val="22"/>
          <w:szCs w:val="22"/>
        </w:rPr>
      </w:pPr>
      <w:r>
        <w:rPr>
          <w:rFonts w:ascii="Tahoma" w:hAnsi="Tahoma" w:cs="Tahoma"/>
          <w:b w:val="0"/>
          <w:bCs/>
          <w:sz w:val="22"/>
          <w:szCs w:val="22"/>
        </w:rPr>
        <w:t>Outreach – Jeremy Wright – nothing new to report</w:t>
      </w:r>
    </w:p>
    <w:p w14:paraId="07B7004D" w14:textId="10226677" w:rsidR="009D51F7" w:rsidRPr="007163DD" w:rsidRDefault="009D51F7" w:rsidP="009D51F7">
      <w:pPr>
        <w:pStyle w:val="ListParagraph"/>
        <w:numPr>
          <w:ilvl w:val="0"/>
          <w:numId w:val="39"/>
        </w:numPr>
        <w:spacing w:line="0" w:lineRule="atLeast"/>
        <w:rPr>
          <w:rFonts w:ascii="Tahoma" w:hAnsi="Tahoma" w:cs="Tahoma"/>
          <w:b w:val="0"/>
          <w:bCs/>
          <w:sz w:val="22"/>
          <w:szCs w:val="22"/>
        </w:rPr>
      </w:pPr>
      <w:r>
        <w:rPr>
          <w:rFonts w:ascii="Tahoma" w:hAnsi="Tahoma" w:cs="Tahoma"/>
          <w:b w:val="0"/>
          <w:bCs/>
          <w:sz w:val="22"/>
          <w:szCs w:val="22"/>
        </w:rPr>
        <w:t>Ariel reported that the mentorship program has been expanded to all the school</w:t>
      </w:r>
      <w:r w:rsidR="00D630A2">
        <w:rPr>
          <w:rFonts w:ascii="Tahoma" w:hAnsi="Tahoma" w:cs="Tahoma"/>
          <w:b w:val="0"/>
          <w:bCs/>
          <w:sz w:val="22"/>
          <w:szCs w:val="22"/>
        </w:rPr>
        <w:t>s and is going well.</w:t>
      </w:r>
    </w:p>
    <w:p w14:paraId="5ED6248C" w14:textId="584509E4" w:rsidR="009D2C4F" w:rsidRDefault="009D2C4F" w:rsidP="009D2C4F">
      <w:pPr>
        <w:pStyle w:val="ListParagraph"/>
        <w:spacing w:line="0" w:lineRule="atLeast"/>
        <w:ind w:left="0"/>
        <w:rPr>
          <w:rFonts w:ascii="Tahoma" w:hAnsi="Tahoma" w:cs="Tahoma"/>
          <w:b w:val="0"/>
          <w:bCs/>
          <w:sz w:val="22"/>
          <w:szCs w:val="22"/>
        </w:rPr>
      </w:pPr>
    </w:p>
    <w:p w14:paraId="6B995368" w14:textId="0733BDEC" w:rsidR="009D2C4F" w:rsidRDefault="009D2C4F"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 xml:space="preserve">Legislation – </w:t>
      </w:r>
      <w:r w:rsidR="002E3F32">
        <w:rPr>
          <w:rFonts w:ascii="Tahoma" w:hAnsi="Tahoma" w:cs="Tahoma"/>
          <w:b w:val="0"/>
          <w:bCs/>
          <w:sz w:val="22"/>
          <w:szCs w:val="22"/>
        </w:rPr>
        <w:t>Joe Starr</w:t>
      </w:r>
    </w:p>
    <w:p w14:paraId="434765FC" w14:textId="43A07051" w:rsidR="004513EB" w:rsidRDefault="00C33C03" w:rsidP="00C33C03">
      <w:pPr>
        <w:pStyle w:val="ListParagraph"/>
        <w:numPr>
          <w:ilvl w:val="0"/>
          <w:numId w:val="37"/>
        </w:numPr>
        <w:spacing w:line="0" w:lineRule="atLeast"/>
        <w:rPr>
          <w:rFonts w:ascii="Tahoma" w:hAnsi="Tahoma" w:cs="Tahoma"/>
          <w:b w:val="0"/>
          <w:bCs/>
          <w:sz w:val="22"/>
          <w:szCs w:val="22"/>
        </w:rPr>
      </w:pPr>
      <w:r>
        <w:rPr>
          <w:rFonts w:ascii="Tahoma" w:hAnsi="Tahoma" w:cs="Tahoma"/>
          <w:b w:val="0"/>
          <w:bCs/>
          <w:sz w:val="22"/>
          <w:szCs w:val="22"/>
        </w:rPr>
        <w:t>2-yr THP extension bill wa</w:t>
      </w:r>
      <w:r w:rsidR="00D630A2">
        <w:rPr>
          <w:rFonts w:ascii="Tahoma" w:hAnsi="Tahoma" w:cs="Tahoma"/>
          <w:b w:val="0"/>
          <w:bCs/>
          <w:sz w:val="22"/>
          <w:szCs w:val="22"/>
        </w:rPr>
        <w:t>s approved.</w:t>
      </w:r>
    </w:p>
    <w:p w14:paraId="77AA2B81" w14:textId="3D3F770C" w:rsidR="00C33C03" w:rsidRDefault="002E3F32" w:rsidP="00C33C03">
      <w:pPr>
        <w:pStyle w:val="ListParagraph"/>
        <w:numPr>
          <w:ilvl w:val="0"/>
          <w:numId w:val="37"/>
        </w:numPr>
        <w:spacing w:line="0" w:lineRule="atLeast"/>
        <w:rPr>
          <w:rFonts w:ascii="Tahoma" w:hAnsi="Tahoma" w:cs="Tahoma"/>
          <w:b w:val="0"/>
          <w:bCs/>
          <w:sz w:val="22"/>
          <w:szCs w:val="22"/>
        </w:rPr>
      </w:pPr>
      <w:r>
        <w:rPr>
          <w:rFonts w:ascii="Tahoma" w:hAnsi="Tahoma" w:cs="Tahoma"/>
          <w:b w:val="0"/>
          <w:bCs/>
          <w:sz w:val="22"/>
          <w:szCs w:val="22"/>
        </w:rPr>
        <w:t xml:space="preserve">Senate bill 332 - Certified Burn Boss program has been </w:t>
      </w:r>
      <w:r w:rsidR="00D630A2">
        <w:rPr>
          <w:rFonts w:ascii="Tahoma" w:hAnsi="Tahoma" w:cs="Tahoma"/>
          <w:b w:val="0"/>
          <w:bCs/>
          <w:sz w:val="22"/>
          <w:szCs w:val="22"/>
        </w:rPr>
        <w:t>approved.</w:t>
      </w:r>
    </w:p>
    <w:p w14:paraId="70F15706" w14:textId="77777777" w:rsidR="00D630A2" w:rsidRPr="00C33C03" w:rsidRDefault="00D630A2" w:rsidP="00D630A2">
      <w:pPr>
        <w:pStyle w:val="ListParagraph"/>
        <w:spacing w:line="0" w:lineRule="atLeast"/>
        <w:rPr>
          <w:rFonts w:ascii="Tahoma" w:hAnsi="Tahoma" w:cs="Tahoma"/>
          <w:b w:val="0"/>
          <w:bCs/>
          <w:sz w:val="22"/>
          <w:szCs w:val="22"/>
        </w:rPr>
      </w:pPr>
    </w:p>
    <w:p w14:paraId="462F8EEC" w14:textId="770EC004" w:rsidR="004513EB" w:rsidRDefault="004513EB" w:rsidP="004513EB">
      <w:pPr>
        <w:spacing w:line="0" w:lineRule="atLeast"/>
        <w:rPr>
          <w:rFonts w:ascii="Tahoma" w:hAnsi="Tahoma" w:cs="Tahoma"/>
          <w:b w:val="0"/>
          <w:bCs/>
          <w:sz w:val="22"/>
          <w:szCs w:val="22"/>
        </w:rPr>
      </w:pPr>
      <w:r>
        <w:rPr>
          <w:rFonts w:ascii="Tahoma" w:hAnsi="Tahoma" w:cs="Tahoma"/>
          <w:b w:val="0"/>
          <w:bCs/>
          <w:sz w:val="22"/>
          <w:szCs w:val="22"/>
        </w:rPr>
        <w:t xml:space="preserve">Licensing – </w:t>
      </w:r>
      <w:r w:rsidR="001C4B89">
        <w:rPr>
          <w:rFonts w:ascii="Tahoma" w:hAnsi="Tahoma" w:cs="Tahoma"/>
          <w:b w:val="0"/>
          <w:bCs/>
          <w:sz w:val="22"/>
          <w:szCs w:val="22"/>
        </w:rPr>
        <w:t>George Gentry reported:</w:t>
      </w:r>
    </w:p>
    <w:p w14:paraId="0BE95D08" w14:textId="231422EC" w:rsidR="00C1459A" w:rsidRPr="00D7390A" w:rsidRDefault="00C1459A" w:rsidP="00D7390A">
      <w:pPr>
        <w:pStyle w:val="ListParagraph"/>
        <w:numPr>
          <w:ilvl w:val="0"/>
          <w:numId w:val="43"/>
        </w:numPr>
        <w:spacing w:line="0" w:lineRule="atLeast"/>
        <w:rPr>
          <w:rFonts w:ascii="Tahoma" w:hAnsi="Tahoma" w:cs="Tahoma"/>
          <w:b w:val="0"/>
          <w:bCs/>
          <w:sz w:val="22"/>
          <w:szCs w:val="22"/>
        </w:rPr>
      </w:pPr>
      <w:r w:rsidRPr="00D7390A">
        <w:rPr>
          <w:rFonts w:ascii="Tahoma" w:hAnsi="Tahoma" w:cs="Tahoma"/>
          <w:b w:val="0"/>
          <w:bCs/>
          <w:sz w:val="22"/>
          <w:szCs w:val="22"/>
        </w:rPr>
        <w:t xml:space="preserve">Next PFEC meeting is </w:t>
      </w:r>
      <w:r w:rsidR="00D630A2" w:rsidRPr="00D7390A">
        <w:rPr>
          <w:rFonts w:ascii="Tahoma" w:hAnsi="Tahoma" w:cs="Tahoma"/>
          <w:b w:val="0"/>
          <w:bCs/>
          <w:sz w:val="22"/>
          <w:szCs w:val="22"/>
        </w:rPr>
        <w:t>scheduled for December 1</w:t>
      </w:r>
      <w:r w:rsidR="00D630A2" w:rsidRPr="00D7390A">
        <w:rPr>
          <w:rFonts w:ascii="Tahoma" w:hAnsi="Tahoma" w:cs="Tahoma"/>
          <w:b w:val="0"/>
          <w:bCs/>
          <w:sz w:val="22"/>
          <w:szCs w:val="22"/>
          <w:vertAlign w:val="superscript"/>
        </w:rPr>
        <w:t>st</w:t>
      </w:r>
      <w:r w:rsidR="00D630A2" w:rsidRPr="00D7390A">
        <w:rPr>
          <w:rFonts w:ascii="Tahoma" w:hAnsi="Tahoma" w:cs="Tahoma"/>
          <w:b w:val="0"/>
          <w:bCs/>
          <w:sz w:val="22"/>
          <w:szCs w:val="22"/>
        </w:rPr>
        <w:t>.</w:t>
      </w:r>
    </w:p>
    <w:p w14:paraId="71316819" w14:textId="48DD6D09" w:rsidR="001C4B89" w:rsidRDefault="001C4B89" w:rsidP="001C4B89">
      <w:pPr>
        <w:spacing w:line="0" w:lineRule="atLeast"/>
        <w:rPr>
          <w:rFonts w:ascii="Tahoma" w:hAnsi="Tahoma" w:cs="Tahoma"/>
          <w:b w:val="0"/>
          <w:bCs/>
          <w:sz w:val="22"/>
          <w:szCs w:val="22"/>
        </w:rPr>
      </w:pPr>
    </w:p>
    <w:p w14:paraId="71ACC1FE" w14:textId="50450164" w:rsidR="001C4B89" w:rsidRDefault="001C4B89" w:rsidP="001C4B89">
      <w:pPr>
        <w:spacing w:line="0" w:lineRule="atLeast"/>
        <w:rPr>
          <w:rFonts w:ascii="Tahoma" w:hAnsi="Tahoma" w:cs="Tahoma"/>
          <w:b w:val="0"/>
          <w:bCs/>
          <w:sz w:val="22"/>
          <w:szCs w:val="22"/>
        </w:rPr>
      </w:pPr>
      <w:r>
        <w:rPr>
          <w:rFonts w:ascii="Tahoma" w:hAnsi="Tahoma" w:cs="Tahoma"/>
          <w:b w:val="0"/>
          <w:bCs/>
          <w:sz w:val="22"/>
          <w:szCs w:val="22"/>
        </w:rPr>
        <w:t>Water &amp; Wildlife – Mark Pugsley reported:</w:t>
      </w:r>
    </w:p>
    <w:p w14:paraId="02533472" w14:textId="19F7CFB3" w:rsidR="00A74346" w:rsidRPr="00D7390A" w:rsidRDefault="00A74346" w:rsidP="00D7390A">
      <w:pPr>
        <w:pStyle w:val="ListParagraph"/>
        <w:numPr>
          <w:ilvl w:val="0"/>
          <w:numId w:val="42"/>
        </w:numPr>
        <w:spacing w:line="0" w:lineRule="atLeast"/>
        <w:rPr>
          <w:rFonts w:ascii="Tahoma" w:hAnsi="Tahoma" w:cs="Tahoma"/>
          <w:b w:val="0"/>
          <w:bCs/>
          <w:sz w:val="22"/>
          <w:szCs w:val="22"/>
        </w:rPr>
      </w:pPr>
      <w:r w:rsidRPr="00D7390A">
        <w:rPr>
          <w:rFonts w:ascii="Tahoma" w:hAnsi="Tahoma" w:cs="Tahoma"/>
          <w:b w:val="0"/>
          <w:bCs/>
          <w:sz w:val="22"/>
          <w:szCs w:val="22"/>
        </w:rPr>
        <w:t xml:space="preserve">Pacific Martin Coastal </w:t>
      </w:r>
      <w:r w:rsidR="00055A2D">
        <w:rPr>
          <w:rFonts w:ascii="Tahoma" w:hAnsi="Tahoma" w:cs="Tahoma"/>
          <w:b w:val="0"/>
          <w:bCs/>
          <w:sz w:val="22"/>
          <w:szCs w:val="22"/>
        </w:rPr>
        <w:t>DPS</w:t>
      </w:r>
      <w:r w:rsidRPr="00D7390A">
        <w:rPr>
          <w:rFonts w:ascii="Tahoma" w:hAnsi="Tahoma" w:cs="Tahoma"/>
          <w:b w:val="0"/>
          <w:bCs/>
          <w:sz w:val="22"/>
          <w:szCs w:val="22"/>
        </w:rPr>
        <w:t xml:space="preserve"> includes additional areas – mostly federal</w:t>
      </w:r>
      <w:r w:rsidR="00055A2D">
        <w:rPr>
          <w:rFonts w:ascii="Tahoma" w:hAnsi="Tahoma" w:cs="Tahoma"/>
          <w:b w:val="0"/>
          <w:bCs/>
          <w:sz w:val="22"/>
          <w:szCs w:val="22"/>
        </w:rPr>
        <w:t xml:space="preserve"> but will affect Green Diamond.</w:t>
      </w:r>
    </w:p>
    <w:p w14:paraId="41593E1D" w14:textId="77777777" w:rsidR="00A74346" w:rsidRDefault="00A74346" w:rsidP="001C4B89">
      <w:pPr>
        <w:spacing w:line="0" w:lineRule="atLeast"/>
        <w:rPr>
          <w:rFonts w:ascii="Tahoma" w:hAnsi="Tahoma" w:cs="Tahoma"/>
          <w:b w:val="0"/>
          <w:bCs/>
          <w:sz w:val="22"/>
          <w:szCs w:val="22"/>
        </w:rPr>
      </w:pPr>
    </w:p>
    <w:p w14:paraId="6B300CE6" w14:textId="1D428397" w:rsidR="006D01F3" w:rsidRDefault="006D01F3" w:rsidP="004513EB">
      <w:pPr>
        <w:spacing w:line="0" w:lineRule="atLeast"/>
        <w:rPr>
          <w:rFonts w:ascii="Tahoma" w:hAnsi="Tahoma" w:cs="Tahoma"/>
          <w:b w:val="0"/>
          <w:sz w:val="22"/>
          <w:szCs w:val="22"/>
        </w:rPr>
      </w:pPr>
      <w:r>
        <w:rPr>
          <w:rFonts w:ascii="Tahoma" w:hAnsi="Tahoma" w:cs="Tahoma"/>
          <w:b w:val="0"/>
          <w:sz w:val="22"/>
          <w:szCs w:val="22"/>
        </w:rPr>
        <w:t xml:space="preserve">Communications – </w:t>
      </w:r>
      <w:r w:rsidR="00C1459A">
        <w:rPr>
          <w:rFonts w:ascii="Tahoma" w:hAnsi="Tahoma" w:cs="Tahoma"/>
          <w:b w:val="0"/>
          <w:sz w:val="22"/>
          <w:szCs w:val="22"/>
        </w:rPr>
        <w:t>Nothing new to report</w:t>
      </w:r>
    </w:p>
    <w:p w14:paraId="1BBF0316" w14:textId="4412521C" w:rsidR="00A74346" w:rsidRDefault="00A74346" w:rsidP="004513EB">
      <w:pPr>
        <w:spacing w:line="0" w:lineRule="atLeast"/>
        <w:rPr>
          <w:rFonts w:ascii="Tahoma" w:hAnsi="Tahoma" w:cs="Tahoma"/>
          <w:b w:val="0"/>
          <w:sz w:val="22"/>
          <w:szCs w:val="22"/>
        </w:rPr>
      </w:pPr>
    </w:p>
    <w:p w14:paraId="0DE4C35B" w14:textId="26C065C0" w:rsidR="00A74346" w:rsidRDefault="00A74346" w:rsidP="004513EB">
      <w:pPr>
        <w:spacing w:line="0" w:lineRule="atLeast"/>
        <w:rPr>
          <w:rFonts w:ascii="Tahoma" w:hAnsi="Tahoma" w:cs="Tahoma"/>
          <w:b w:val="0"/>
          <w:sz w:val="22"/>
          <w:szCs w:val="22"/>
        </w:rPr>
      </w:pPr>
      <w:r>
        <w:rPr>
          <w:rFonts w:ascii="Tahoma" w:hAnsi="Tahoma" w:cs="Tahoma"/>
          <w:b w:val="0"/>
          <w:sz w:val="22"/>
          <w:szCs w:val="22"/>
        </w:rPr>
        <w:t>November Field Days:  Kathleen Burr</w:t>
      </w:r>
      <w:r w:rsidR="005E1A21">
        <w:rPr>
          <w:rFonts w:ascii="Tahoma" w:hAnsi="Tahoma" w:cs="Tahoma"/>
          <w:b w:val="0"/>
          <w:sz w:val="22"/>
          <w:szCs w:val="22"/>
        </w:rPr>
        <w:t xml:space="preserve"> reported</w:t>
      </w:r>
    </w:p>
    <w:p w14:paraId="68985838" w14:textId="06B1111F" w:rsidR="005E1A21" w:rsidRPr="00D7390A" w:rsidRDefault="005E1A21" w:rsidP="00D7390A">
      <w:pPr>
        <w:pStyle w:val="ListParagraph"/>
        <w:numPr>
          <w:ilvl w:val="0"/>
          <w:numId w:val="41"/>
        </w:numPr>
        <w:spacing w:line="0" w:lineRule="atLeast"/>
        <w:rPr>
          <w:rFonts w:ascii="Tahoma" w:hAnsi="Tahoma" w:cs="Tahoma"/>
          <w:b w:val="0"/>
          <w:sz w:val="22"/>
          <w:szCs w:val="22"/>
        </w:rPr>
      </w:pPr>
      <w:r w:rsidRPr="00D7390A">
        <w:rPr>
          <w:rFonts w:ascii="Tahoma" w:hAnsi="Tahoma" w:cs="Tahoma"/>
          <w:b w:val="0"/>
          <w:sz w:val="22"/>
          <w:szCs w:val="22"/>
        </w:rPr>
        <w:t>Kathleen reviewed the field days with the Board.  She will be sending out an email requiring all attendees to bring a safety vest, hard hat, closed toe shoes and liability releases.  She has confirmed with both locations on meeting spots for the tours.</w:t>
      </w:r>
    </w:p>
    <w:p w14:paraId="51EA77CD" w14:textId="3ACEAB3C" w:rsidR="005E1A21" w:rsidRPr="00D81651" w:rsidRDefault="005E1A21" w:rsidP="00D81651">
      <w:pPr>
        <w:pStyle w:val="ListParagraph"/>
        <w:numPr>
          <w:ilvl w:val="0"/>
          <w:numId w:val="41"/>
        </w:numPr>
        <w:spacing w:line="0" w:lineRule="atLeast"/>
        <w:rPr>
          <w:rFonts w:ascii="Tahoma" w:hAnsi="Tahoma" w:cs="Tahoma"/>
          <w:b w:val="0"/>
          <w:sz w:val="22"/>
          <w:szCs w:val="22"/>
        </w:rPr>
      </w:pPr>
      <w:r w:rsidRPr="00D81651">
        <w:rPr>
          <w:rFonts w:ascii="Tahoma" w:hAnsi="Tahoma" w:cs="Tahoma"/>
          <w:b w:val="0"/>
          <w:sz w:val="22"/>
          <w:szCs w:val="22"/>
        </w:rPr>
        <w:t>31 attendees for Scotia &amp; 33 for Yuba City.</w:t>
      </w:r>
    </w:p>
    <w:p w14:paraId="44C1EB29" w14:textId="77777777" w:rsidR="006D01F3" w:rsidRDefault="006D01F3" w:rsidP="004513EB">
      <w:pPr>
        <w:spacing w:line="0" w:lineRule="atLeast"/>
        <w:rPr>
          <w:rFonts w:ascii="Tahoma" w:hAnsi="Tahoma" w:cs="Tahoma"/>
          <w:b w:val="0"/>
          <w:sz w:val="22"/>
          <w:szCs w:val="22"/>
        </w:rPr>
      </w:pPr>
    </w:p>
    <w:p w14:paraId="0244126C" w14:textId="2B346EF6" w:rsidR="004513EB" w:rsidRDefault="001C4B89" w:rsidP="004513EB">
      <w:pPr>
        <w:spacing w:line="0" w:lineRule="atLeast"/>
        <w:rPr>
          <w:rFonts w:ascii="Tahoma" w:hAnsi="Tahoma" w:cs="Tahoma"/>
          <w:b w:val="0"/>
          <w:sz w:val="22"/>
          <w:szCs w:val="22"/>
        </w:rPr>
      </w:pPr>
      <w:r>
        <w:rPr>
          <w:rFonts w:ascii="Tahoma" w:hAnsi="Tahoma" w:cs="Tahoma"/>
          <w:b w:val="0"/>
          <w:sz w:val="22"/>
          <w:szCs w:val="22"/>
        </w:rPr>
        <w:lastRenderedPageBreak/>
        <w:t>Scholarships – Charll Stoneman reported:</w:t>
      </w:r>
    </w:p>
    <w:p w14:paraId="389FC1B6" w14:textId="35A5ACBF" w:rsidR="00D7390A" w:rsidRDefault="005E1A21" w:rsidP="00D7390A">
      <w:pPr>
        <w:pStyle w:val="ListParagraph"/>
        <w:numPr>
          <w:ilvl w:val="0"/>
          <w:numId w:val="40"/>
        </w:numPr>
        <w:spacing w:line="0" w:lineRule="atLeast"/>
        <w:rPr>
          <w:rFonts w:ascii="Tahoma" w:hAnsi="Tahoma" w:cs="Tahoma"/>
          <w:b w:val="0"/>
          <w:sz w:val="22"/>
          <w:szCs w:val="22"/>
        </w:rPr>
      </w:pPr>
      <w:r w:rsidRPr="00D7390A">
        <w:rPr>
          <w:rFonts w:ascii="Tahoma" w:hAnsi="Tahoma" w:cs="Tahoma"/>
          <w:b w:val="0"/>
          <w:sz w:val="22"/>
          <w:szCs w:val="22"/>
        </w:rPr>
        <w:t>Charll discussed the Harold Biswell scholarship and how to reach more students and what the target group is for this scholarship.</w:t>
      </w:r>
      <w:r w:rsidR="00351FBF" w:rsidRPr="00D7390A">
        <w:rPr>
          <w:rFonts w:ascii="Tahoma" w:hAnsi="Tahoma" w:cs="Tahoma"/>
          <w:b w:val="0"/>
          <w:sz w:val="22"/>
          <w:szCs w:val="22"/>
        </w:rPr>
        <w:t xml:space="preserve">  Do we want the students to work for the scholarship or </w:t>
      </w:r>
      <w:r w:rsidR="00D7390A" w:rsidRPr="00D7390A">
        <w:rPr>
          <w:rFonts w:ascii="Tahoma" w:hAnsi="Tahoma" w:cs="Tahoma"/>
          <w:b w:val="0"/>
          <w:sz w:val="22"/>
          <w:szCs w:val="22"/>
        </w:rPr>
        <w:t xml:space="preserve">could it </w:t>
      </w:r>
      <w:r w:rsidR="00351FBF" w:rsidRPr="00D7390A">
        <w:rPr>
          <w:rFonts w:ascii="Tahoma" w:hAnsi="Tahoma" w:cs="Tahoma"/>
          <w:b w:val="0"/>
          <w:sz w:val="22"/>
          <w:szCs w:val="22"/>
        </w:rPr>
        <w:t xml:space="preserve">be awarded on a merit basis?  YG suggested having students submit </w:t>
      </w:r>
      <w:r w:rsidR="00D7390A" w:rsidRPr="00D7390A">
        <w:rPr>
          <w:rFonts w:ascii="Tahoma" w:hAnsi="Tahoma" w:cs="Tahoma"/>
          <w:b w:val="0"/>
          <w:sz w:val="22"/>
          <w:szCs w:val="22"/>
        </w:rPr>
        <w:t>an application and then having a three person interview each student.  Each student would write a one-page application and have a Zoom interview.</w:t>
      </w:r>
    </w:p>
    <w:p w14:paraId="2FE0DE60" w14:textId="35D9F070" w:rsidR="008A0C1F" w:rsidRPr="00D7390A" w:rsidRDefault="008A0C1F" w:rsidP="00D7390A">
      <w:pPr>
        <w:pStyle w:val="ListParagraph"/>
        <w:numPr>
          <w:ilvl w:val="0"/>
          <w:numId w:val="40"/>
        </w:numPr>
        <w:spacing w:line="0" w:lineRule="atLeast"/>
        <w:rPr>
          <w:rFonts w:ascii="Tahoma" w:hAnsi="Tahoma" w:cs="Tahoma"/>
          <w:b w:val="0"/>
          <w:sz w:val="22"/>
          <w:szCs w:val="22"/>
        </w:rPr>
      </w:pPr>
      <w:r>
        <w:rPr>
          <w:rFonts w:ascii="Tahoma" w:hAnsi="Tahoma" w:cs="Tahoma"/>
          <w:b w:val="0"/>
          <w:sz w:val="22"/>
          <w:szCs w:val="22"/>
        </w:rPr>
        <w:t>Charll will work on developing the application form.</w:t>
      </w:r>
    </w:p>
    <w:p w14:paraId="5F3EF65C" w14:textId="09A55238" w:rsidR="00CA1FE2" w:rsidRDefault="00CA1FE2" w:rsidP="00CA1FE2">
      <w:pPr>
        <w:spacing w:line="0" w:lineRule="atLeast"/>
        <w:rPr>
          <w:rFonts w:ascii="Tahoma" w:hAnsi="Tahoma" w:cs="Tahoma"/>
          <w:b w:val="0"/>
          <w:sz w:val="22"/>
          <w:szCs w:val="22"/>
        </w:rPr>
      </w:pPr>
    </w:p>
    <w:p w14:paraId="01275812" w14:textId="339AE4F6" w:rsidR="00265026" w:rsidRDefault="00265026" w:rsidP="00265026">
      <w:pPr>
        <w:spacing w:line="0" w:lineRule="atLeast"/>
        <w:rPr>
          <w:rFonts w:ascii="Tahoma" w:hAnsi="Tahoma" w:cs="Tahoma"/>
          <w:b w:val="0"/>
          <w:sz w:val="22"/>
          <w:szCs w:val="22"/>
        </w:rPr>
      </w:pPr>
      <w:r>
        <w:rPr>
          <w:rFonts w:ascii="Tahoma" w:hAnsi="Tahoma" w:cs="Tahoma"/>
          <w:b w:val="0"/>
          <w:sz w:val="22"/>
          <w:szCs w:val="22"/>
        </w:rPr>
        <w:t xml:space="preserve">Newsletter articles are due to Kathleen </w:t>
      </w:r>
      <w:r w:rsidR="00877DF7">
        <w:rPr>
          <w:rFonts w:ascii="Tahoma" w:hAnsi="Tahoma" w:cs="Tahoma"/>
          <w:b w:val="0"/>
          <w:sz w:val="22"/>
          <w:szCs w:val="22"/>
        </w:rPr>
        <w:t>December</w:t>
      </w:r>
      <w:r w:rsidR="00C77C75">
        <w:rPr>
          <w:rFonts w:ascii="Tahoma" w:hAnsi="Tahoma" w:cs="Tahoma"/>
          <w:b w:val="0"/>
          <w:sz w:val="22"/>
          <w:szCs w:val="22"/>
        </w:rPr>
        <w:t xml:space="preserve"> 2</w:t>
      </w:r>
      <w:r w:rsidR="00877DF7">
        <w:rPr>
          <w:rFonts w:ascii="Tahoma" w:hAnsi="Tahoma" w:cs="Tahoma"/>
          <w:b w:val="0"/>
          <w:sz w:val="22"/>
          <w:szCs w:val="22"/>
        </w:rPr>
        <w:t>7</w:t>
      </w:r>
      <w:r w:rsidR="00C77C75">
        <w:rPr>
          <w:rFonts w:ascii="Tahoma" w:hAnsi="Tahoma" w:cs="Tahoma"/>
          <w:b w:val="0"/>
          <w:sz w:val="22"/>
          <w:szCs w:val="22"/>
        </w:rPr>
        <w:t>, 2021.</w:t>
      </w:r>
    </w:p>
    <w:p w14:paraId="584E8450" w14:textId="77777777" w:rsidR="00FE6FBD" w:rsidRDefault="00FE6FBD" w:rsidP="00265026">
      <w:pPr>
        <w:spacing w:line="0" w:lineRule="atLeast"/>
        <w:rPr>
          <w:rFonts w:ascii="Tahoma" w:hAnsi="Tahoma" w:cs="Tahoma"/>
          <w:b w:val="0"/>
          <w:sz w:val="22"/>
          <w:szCs w:val="22"/>
        </w:rPr>
      </w:pPr>
    </w:p>
    <w:p w14:paraId="5B590F59" w14:textId="632F08FB" w:rsidR="0068114D" w:rsidRDefault="0068114D" w:rsidP="00265026">
      <w:pPr>
        <w:spacing w:line="0" w:lineRule="atLeast"/>
        <w:rPr>
          <w:rFonts w:ascii="Tahoma" w:hAnsi="Tahoma" w:cs="Tahoma"/>
          <w:b w:val="0"/>
          <w:sz w:val="22"/>
          <w:szCs w:val="22"/>
        </w:rPr>
      </w:pPr>
      <w:r>
        <w:rPr>
          <w:rFonts w:ascii="Tahoma" w:hAnsi="Tahoma" w:cs="Tahoma"/>
          <w:b w:val="0"/>
          <w:sz w:val="22"/>
          <w:szCs w:val="22"/>
        </w:rPr>
        <w:t>January CLFA Board meeting will be on the 15</w:t>
      </w:r>
      <w:r w:rsidRPr="0068114D">
        <w:rPr>
          <w:rFonts w:ascii="Tahoma" w:hAnsi="Tahoma" w:cs="Tahoma"/>
          <w:b w:val="0"/>
          <w:sz w:val="22"/>
          <w:szCs w:val="22"/>
          <w:vertAlign w:val="superscript"/>
        </w:rPr>
        <w:t>th</w:t>
      </w:r>
      <w:r>
        <w:rPr>
          <w:rFonts w:ascii="Tahoma" w:hAnsi="Tahoma" w:cs="Tahoma"/>
          <w:b w:val="0"/>
          <w:sz w:val="22"/>
          <w:szCs w:val="22"/>
        </w:rPr>
        <w:t xml:space="preserve"> at Granzellas in Williams.</w:t>
      </w:r>
    </w:p>
    <w:p w14:paraId="1E785FED" w14:textId="77777777" w:rsidR="00FE6FBD" w:rsidRDefault="00FE6FBD" w:rsidP="00265026">
      <w:pPr>
        <w:spacing w:line="0" w:lineRule="atLeast"/>
        <w:rPr>
          <w:rFonts w:ascii="Tahoma" w:hAnsi="Tahoma" w:cs="Tahoma"/>
          <w:b w:val="0"/>
          <w:sz w:val="22"/>
          <w:szCs w:val="22"/>
        </w:rPr>
      </w:pPr>
    </w:p>
    <w:p w14:paraId="5631FED4" w14:textId="77777777" w:rsidR="00FE6FBD" w:rsidRDefault="0068114D" w:rsidP="00265026">
      <w:pPr>
        <w:spacing w:line="0" w:lineRule="atLeast"/>
        <w:rPr>
          <w:rFonts w:ascii="Tahoma" w:hAnsi="Tahoma" w:cs="Tahoma"/>
          <w:b w:val="0"/>
          <w:sz w:val="22"/>
          <w:szCs w:val="22"/>
        </w:rPr>
      </w:pPr>
      <w:r>
        <w:rPr>
          <w:rFonts w:ascii="Tahoma" w:hAnsi="Tahoma" w:cs="Tahoma"/>
          <w:b w:val="0"/>
          <w:sz w:val="22"/>
          <w:szCs w:val="22"/>
        </w:rPr>
        <w:t>The Board needs to start thinking about new Board members.</w:t>
      </w:r>
    </w:p>
    <w:p w14:paraId="25D35382" w14:textId="1B423683" w:rsidR="0068114D" w:rsidRDefault="0068114D" w:rsidP="00265026">
      <w:pPr>
        <w:spacing w:line="0" w:lineRule="atLeast"/>
        <w:rPr>
          <w:rFonts w:ascii="Tahoma" w:hAnsi="Tahoma" w:cs="Tahoma"/>
          <w:b w:val="0"/>
          <w:sz w:val="22"/>
          <w:szCs w:val="22"/>
        </w:rPr>
      </w:pPr>
      <w:r>
        <w:rPr>
          <w:rFonts w:ascii="Tahoma" w:hAnsi="Tahoma" w:cs="Tahoma"/>
          <w:b w:val="0"/>
          <w:sz w:val="22"/>
          <w:szCs w:val="22"/>
        </w:rPr>
        <w:t xml:space="preserve">  </w:t>
      </w:r>
    </w:p>
    <w:p w14:paraId="203D844F" w14:textId="65FA81B8" w:rsidR="00265026" w:rsidRDefault="00877DF7" w:rsidP="00265026">
      <w:pPr>
        <w:spacing w:line="0" w:lineRule="atLeast"/>
        <w:rPr>
          <w:rFonts w:ascii="Tahoma" w:hAnsi="Tahoma" w:cs="Tahoma"/>
          <w:b w:val="0"/>
          <w:sz w:val="22"/>
          <w:szCs w:val="22"/>
        </w:rPr>
      </w:pPr>
      <w:r>
        <w:rPr>
          <w:rFonts w:ascii="Tahoma" w:hAnsi="Tahoma" w:cs="Tahoma"/>
          <w:b w:val="0"/>
          <w:sz w:val="22"/>
          <w:szCs w:val="22"/>
        </w:rPr>
        <w:t>CLFA Board is dark in December.</w:t>
      </w:r>
    </w:p>
    <w:p w14:paraId="564F5FA3" w14:textId="77777777" w:rsidR="00FE6FBD" w:rsidRDefault="00FE6FBD" w:rsidP="00265026">
      <w:pPr>
        <w:spacing w:line="0" w:lineRule="atLeast"/>
        <w:rPr>
          <w:rFonts w:ascii="Tahoma" w:hAnsi="Tahoma" w:cs="Tahoma"/>
          <w:b w:val="0"/>
          <w:sz w:val="22"/>
          <w:szCs w:val="22"/>
        </w:rPr>
      </w:pPr>
    </w:p>
    <w:p w14:paraId="6D6882F1" w14:textId="52DDF602" w:rsidR="009D51F7" w:rsidRDefault="0068114D" w:rsidP="00265026">
      <w:pPr>
        <w:spacing w:line="0" w:lineRule="atLeast"/>
        <w:rPr>
          <w:rFonts w:ascii="Tahoma" w:hAnsi="Tahoma" w:cs="Tahoma"/>
          <w:b w:val="0"/>
          <w:sz w:val="22"/>
          <w:szCs w:val="22"/>
        </w:rPr>
      </w:pPr>
      <w:r>
        <w:rPr>
          <w:rFonts w:ascii="Tahoma" w:hAnsi="Tahoma" w:cs="Tahoma"/>
          <w:b w:val="0"/>
          <w:sz w:val="22"/>
          <w:szCs w:val="22"/>
        </w:rPr>
        <w:t xml:space="preserve">Chief </w:t>
      </w:r>
      <w:r w:rsidR="009D51F7">
        <w:rPr>
          <w:rFonts w:ascii="Tahoma" w:hAnsi="Tahoma" w:cs="Tahoma"/>
          <w:b w:val="0"/>
          <w:sz w:val="22"/>
          <w:szCs w:val="22"/>
        </w:rPr>
        <w:t>Tom Porter, Cal Fire</w:t>
      </w:r>
      <w:r w:rsidR="00FE6FBD">
        <w:rPr>
          <w:rFonts w:ascii="Tahoma" w:hAnsi="Tahoma" w:cs="Tahoma"/>
          <w:b w:val="0"/>
          <w:sz w:val="22"/>
          <w:szCs w:val="22"/>
        </w:rPr>
        <w:t>,</w:t>
      </w:r>
      <w:r w:rsidR="009D51F7">
        <w:rPr>
          <w:rFonts w:ascii="Tahoma" w:hAnsi="Tahoma" w:cs="Tahoma"/>
          <w:b w:val="0"/>
          <w:sz w:val="22"/>
          <w:szCs w:val="22"/>
        </w:rPr>
        <w:t xml:space="preserve"> is retiring</w:t>
      </w:r>
      <w:r w:rsidR="00FE6FBD">
        <w:rPr>
          <w:rFonts w:ascii="Tahoma" w:hAnsi="Tahoma" w:cs="Tahoma"/>
          <w:b w:val="0"/>
          <w:sz w:val="22"/>
          <w:szCs w:val="22"/>
        </w:rPr>
        <w:t xml:space="preserve">.  YG feels CLFA needs to write a letter to the Director and Governor that whoever replaces Chief Porter needs to be an RPF.  The position should be filled by someone coming up through the ranks of Cal Fire as well as being an RPF.  CFA plans on writing a letter of endorsement and </w:t>
      </w:r>
      <w:r w:rsidR="001D62D4">
        <w:rPr>
          <w:rFonts w:ascii="Tahoma" w:hAnsi="Tahoma" w:cs="Tahoma"/>
          <w:b w:val="0"/>
          <w:sz w:val="22"/>
          <w:szCs w:val="22"/>
        </w:rPr>
        <w:t>recommending a specific individual.  YG asked the Board if:</w:t>
      </w:r>
    </w:p>
    <w:p w14:paraId="2833919B" w14:textId="214185AC" w:rsidR="001D62D4" w:rsidRDefault="001D62D4" w:rsidP="001D62D4">
      <w:pPr>
        <w:pStyle w:val="ListParagraph"/>
        <w:numPr>
          <w:ilvl w:val="0"/>
          <w:numId w:val="44"/>
        </w:numPr>
        <w:spacing w:line="0" w:lineRule="atLeast"/>
        <w:rPr>
          <w:rFonts w:ascii="Tahoma" w:hAnsi="Tahoma" w:cs="Tahoma"/>
          <w:b w:val="0"/>
          <w:sz w:val="22"/>
          <w:szCs w:val="22"/>
        </w:rPr>
      </w:pPr>
      <w:r>
        <w:rPr>
          <w:rFonts w:ascii="Tahoma" w:hAnsi="Tahoma" w:cs="Tahoma"/>
          <w:b w:val="0"/>
          <w:sz w:val="22"/>
          <w:szCs w:val="22"/>
        </w:rPr>
        <w:t xml:space="preserve">CLFA would write a letter that </w:t>
      </w:r>
      <w:r w:rsidR="007324F3">
        <w:rPr>
          <w:rFonts w:ascii="Tahoma" w:hAnsi="Tahoma" w:cs="Tahoma"/>
          <w:b w:val="0"/>
          <w:sz w:val="22"/>
          <w:szCs w:val="22"/>
        </w:rPr>
        <w:t>recommends</w:t>
      </w:r>
      <w:r>
        <w:rPr>
          <w:rFonts w:ascii="Tahoma" w:hAnsi="Tahoma" w:cs="Tahoma"/>
          <w:b w:val="0"/>
          <w:sz w:val="22"/>
          <w:szCs w:val="22"/>
        </w:rPr>
        <w:t xml:space="preserve"> a RPF as the next director</w:t>
      </w:r>
      <w:r w:rsidR="007324F3">
        <w:rPr>
          <w:rFonts w:ascii="Tahoma" w:hAnsi="Tahoma" w:cs="Tahoma"/>
          <w:b w:val="0"/>
          <w:sz w:val="22"/>
          <w:szCs w:val="22"/>
        </w:rPr>
        <w:t xml:space="preserve">?  </w:t>
      </w:r>
    </w:p>
    <w:p w14:paraId="2E945DCD" w14:textId="2583B95E" w:rsidR="007324F3" w:rsidRDefault="007324F3" w:rsidP="007324F3">
      <w:pPr>
        <w:pStyle w:val="ListParagraph"/>
        <w:numPr>
          <w:ilvl w:val="1"/>
          <w:numId w:val="44"/>
        </w:numPr>
        <w:spacing w:line="0" w:lineRule="atLeast"/>
        <w:rPr>
          <w:rFonts w:ascii="Tahoma" w:hAnsi="Tahoma" w:cs="Tahoma"/>
          <w:b w:val="0"/>
          <w:sz w:val="22"/>
          <w:szCs w:val="22"/>
        </w:rPr>
      </w:pPr>
      <w:r>
        <w:rPr>
          <w:rFonts w:ascii="Tahoma" w:hAnsi="Tahoma" w:cs="Tahoma"/>
          <w:b w:val="0"/>
          <w:sz w:val="22"/>
          <w:szCs w:val="22"/>
        </w:rPr>
        <w:t>The Board said yes.</w:t>
      </w:r>
    </w:p>
    <w:p w14:paraId="075454D2" w14:textId="3ED79A98" w:rsidR="001D62D4" w:rsidRDefault="007324F3" w:rsidP="001D62D4">
      <w:pPr>
        <w:pStyle w:val="ListParagraph"/>
        <w:numPr>
          <w:ilvl w:val="0"/>
          <w:numId w:val="44"/>
        </w:numPr>
        <w:spacing w:line="0" w:lineRule="atLeast"/>
        <w:rPr>
          <w:rFonts w:ascii="Tahoma" w:hAnsi="Tahoma" w:cs="Tahoma"/>
          <w:b w:val="0"/>
          <w:sz w:val="22"/>
          <w:szCs w:val="22"/>
        </w:rPr>
      </w:pPr>
      <w:r>
        <w:rPr>
          <w:rFonts w:ascii="Tahoma" w:hAnsi="Tahoma" w:cs="Tahoma"/>
          <w:b w:val="0"/>
          <w:sz w:val="22"/>
          <w:szCs w:val="22"/>
        </w:rPr>
        <w:t>Would CLFA endorse a specific individual?</w:t>
      </w:r>
    </w:p>
    <w:p w14:paraId="756F7A9A" w14:textId="0EC36AAF" w:rsidR="007324F3" w:rsidRPr="001D62D4" w:rsidRDefault="007324F3" w:rsidP="007324F3">
      <w:pPr>
        <w:pStyle w:val="ListParagraph"/>
        <w:numPr>
          <w:ilvl w:val="0"/>
          <w:numId w:val="44"/>
        </w:numPr>
        <w:spacing w:line="0" w:lineRule="atLeast"/>
        <w:rPr>
          <w:rFonts w:ascii="Tahoma" w:hAnsi="Tahoma" w:cs="Tahoma"/>
          <w:b w:val="0"/>
          <w:sz w:val="22"/>
          <w:szCs w:val="22"/>
        </w:rPr>
      </w:pPr>
      <w:r>
        <w:rPr>
          <w:rFonts w:ascii="Tahoma" w:hAnsi="Tahoma" w:cs="Tahoma"/>
          <w:b w:val="0"/>
          <w:sz w:val="22"/>
          <w:szCs w:val="22"/>
        </w:rPr>
        <w:t>YG will write the letter for CLFA.</w:t>
      </w:r>
    </w:p>
    <w:p w14:paraId="0EF38D00" w14:textId="041A931F" w:rsidR="00877DF7" w:rsidRDefault="00877DF7" w:rsidP="00265026">
      <w:pPr>
        <w:spacing w:line="0" w:lineRule="atLeast"/>
        <w:rPr>
          <w:rFonts w:ascii="Tahoma" w:hAnsi="Tahoma" w:cs="Tahoma"/>
          <w:b w:val="0"/>
          <w:sz w:val="22"/>
          <w:szCs w:val="22"/>
        </w:rPr>
      </w:pPr>
    </w:p>
    <w:p w14:paraId="0A8ACCDA" w14:textId="5541E77D" w:rsidR="0068114D" w:rsidRDefault="0068114D" w:rsidP="00265026">
      <w:pPr>
        <w:spacing w:line="0" w:lineRule="atLeast"/>
        <w:rPr>
          <w:rFonts w:ascii="Tahoma" w:hAnsi="Tahoma" w:cs="Tahoma"/>
          <w:b w:val="0"/>
          <w:sz w:val="22"/>
          <w:szCs w:val="22"/>
        </w:rPr>
      </w:pPr>
      <w:r>
        <w:rPr>
          <w:rFonts w:ascii="Tahoma" w:hAnsi="Tahoma" w:cs="Tahoma"/>
          <w:b w:val="0"/>
          <w:sz w:val="22"/>
          <w:szCs w:val="22"/>
        </w:rPr>
        <w:t>Jeremy Wright moved with a second by</w:t>
      </w:r>
      <w:r w:rsidR="007324F3">
        <w:rPr>
          <w:rFonts w:ascii="Tahoma" w:hAnsi="Tahoma" w:cs="Tahoma"/>
          <w:b w:val="0"/>
          <w:sz w:val="22"/>
          <w:szCs w:val="22"/>
        </w:rPr>
        <w:t xml:space="preserve"> YG </w:t>
      </w:r>
      <w:r>
        <w:rPr>
          <w:rFonts w:ascii="Tahoma" w:hAnsi="Tahoma" w:cs="Tahoma"/>
          <w:b w:val="0"/>
          <w:sz w:val="22"/>
          <w:szCs w:val="22"/>
        </w:rPr>
        <w:t>to end the meeting at 2:25. Motion passed unanimously.</w:t>
      </w:r>
    </w:p>
    <w:p w14:paraId="49B2DFB4" w14:textId="77777777" w:rsidR="0068114D" w:rsidRDefault="0068114D" w:rsidP="00265026">
      <w:pPr>
        <w:spacing w:line="0" w:lineRule="atLeast"/>
        <w:rPr>
          <w:rFonts w:ascii="Tahoma" w:hAnsi="Tahoma" w:cs="Tahoma"/>
          <w:b w:val="0"/>
          <w:sz w:val="22"/>
          <w:szCs w:val="22"/>
        </w:rPr>
      </w:pPr>
    </w:p>
    <w:p w14:paraId="1130B0ED" w14:textId="1F56E61B" w:rsidR="00265026" w:rsidRDefault="00265026" w:rsidP="00265026">
      <w:pPr>
        <w:spacing w:line="0" w:lineRule="atLeast"/>
        <w:rPr>
          <w:rFonts w:ascii="Tahoma" w:hAnsi="Tahoma" w:cs="Tahoma"/>
          <w:b w:val="0"/>
          <w:sz w:val="22"/>
          <w:szCs w:val="22"/>
        </w:rPr>
      </w:pPr>
      <w:r>
        <w:rPr>
          <w:rFonts w:ascii="Tahoma" w:hAnsi="Tahoma" w:cs="Tahoma"/>
          <w:b w:val="0"/>
          <w:sz w:val="22"/>
          <w:szCs w:val="22"/>
        </w:rPr>
        <w:t>Respectfully submitted,</w:t>
      </w:r>
    </w:p>
    <w:p w14:paraId="78ABED22" w14:textId="10A09B49" w:rsidR="00265026" w:rsidRDefault="00265026" w:rsidP="00265026">
      <w:pPr>
        <w:spacing w:line="0" w:lineRule="atLeast"/>
        <w:rPr>
          <w:rFonts w:ascii="Tahoma" w:hAnsi="Tahoma" w:cs="Tahoma"/>
          <w:b w:val="0"/>
          <w:sz w:val="22"/>
          <w:szCs w:val="22"/>
        </w:rPr>
      </w:pPr>
    </w:p>
    <w:p w14:paraId="7C720726" w14:textId="27FEC9A1" w:rsidR="00265026" w:rsidRDefault="00265026" w:rsidP="00265026">
      <w:pPr>
        <w:spacing w:line="0" w:lineRule="atLeast"/>
        <w:rPr>
          <w:rFonts w:ascii="Tahoma" w:hAnsi="Tahoma" w:cs="Tahoma"/>
          <w:b w:val="0"/>
          <w:sz w:val="22"/>
          <w:szCs w:val="22"/>
        </w:rPr>
      </w:pPr>
      <w:r>
        <w:rPr>
          <w:rFonts w:ascii="Tahoma" w:hAnsi="Tahoma" w:cs="Tahoma"/>
          <w:b w:val="0"/>
          <w:sz w:val="22"/>
          <w:szCs w:val="22"/>
        </w:rPr>
        <w:t>Kathleen Burr</w:t>
      </w:r>
    </w:p>
    <w:p w14:paraId="4DD3DB2C" w14:textId="0B561B38" w:rsidR="009D2C4F" w:rsidRPr="001C4B89" w:rsidRDefault="00265026" w:rsidP="004513EB">
      <w:pPr>
        <w:spacing w:line="0" w:lineRule="atLeast"/>
        <w:rPr>
          <w:rFonts w:ascii="Tahoma" w:hAnsi="Tahoma" w:cs="Tahoma"/>
          <w:b w:val="0"/>
          <w:sz w:val="22"/>
          <w:szCs w:val="22"/>
        </w:rPr>
      </w:pPr>
      <w:r>
        <w:rPr>
          <w:rFonts w:ascii="Tahoma" w:hAnsi="Tahoma" w:cs="Tahoma"/>
          <w:b w:val="0"/>
          <w:sz w:val="22"/>
          <w:szCs w:val="22"/>
        </w:rPr>
        <w:t>Executive Director</w:t>
      </w:r>
    </w:p>
    <w:sectPr w:rsidR="009D2C4F" w:rsidRPr="001C4B89" w:rsidSect="004513E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AB18" w14:textId="77777777" w:rsidR="002A4B56" w:rsidRDefault="002A4B56" w:rsidP="00B731B2">
      <w:r>
        <w:separator/>
      </w:r>
    </w:p>
  </w:endnote>
  <w:endnote w:type="continuationSeparator" w:id="0">
    <w:p w14:paraId="429EBAE7" w14:textId="77777777" w:rsidR="002A4B56" w:rsidRDefault="002A4B56" w:rsidP="00B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D19A" w14:textId="77777777" w:rsidR="00A01CF5" w:rsidRDefault="00A01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02241"/>
      <w:docPartObj>
        <w:docPartGallery w:val="Page Numbers (Bottom of Page)"/>
        <w:docPartUnique/>
      </w:docPartObj>
    </w:sdtPr>
    <w:sdtEndPr>
      <w:rPr>
        <w:noProof/>
      </w:rPr>
    </w:sdtEndPr>
    <w:sdtContent>
      <w:p w14:paraId="69B74950" w14:textId="6F75542B" w:rsidR="00B731B2" w:rsidRDefault="00B73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84414" w14:textId="77777777" w:rsidR="00B731B2" w:rsidRDefault="00B73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F471" w14:textId="77777777" w:rsidR="00A01CF5" w:rsidRDefault="00A0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BA64" w14:textId="77777777" w:rsidR="002A4B56" w:rsidRDefault="002A4B56" w:rsidP="00B731B2">
      <w:r>
        <w:separator/>
      </w:r>
    </w:p>
  </w:footnote>
  <w:footnote w:type="continuationSeparator" w:id="0">
    <w:p w14:paraId="67BB4354" w14:textId="77777777" w:rsidR="002A4B56" w:rsidRDefault="002A4B56" w:rsidP="00B7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9E7" w14:textId="77777777" w:rsidR="00A01CF5" w:rsidRDefault="00A01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502" w14:textId="77777777" w:rsidR="00A01CF5" w:rsidRDefault="00A01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024" w14:textId="77777777" w:rsidR="00A01CF5" w:rsidRDefault="00A0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EDD"/>
    <w:multiLevelType w:val="hybridMultilevel"/>
    <w:tmpl w:val="E4E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37554"/>
    <w:multiLevelType w:val="hybridMultilevel"/>
    <w:tmpl w:val="E4FA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655A6"/>
    <w:multiLevelType w:val="hybridMultilevel"/>
    <w:tmpl w:val="FEDA7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6296"/>
    <w:multiLevelType w:val="hybridMultilevel"/>
    <w:tmpl w:val="A45A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BC2"/>
    <w:multiLevelType w:val="hybridMultilevel"/>
    <w:tmpl w:val="249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87F3F"/>
    <w:multiLevelType w:val="hybridMultilevel"/>
    <w:tmpl w:val="CF4A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61FB8"/>
    <w:multiLevelType w:val="hybridMultilevel"/>
    <w:tmpl w:val="DD72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3562"/>
    <w:multiLevelType w:val="hybridMultilevel"/>
    <w:tmpl w:val="727E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F6140"/>
    <w:multiLevelType w:val="hybridMultilevel"/>
    <w:tmpl w:val="4B3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729F6"/>
    <w:multiLevelType w:val="hybridMultilevel"/>
    <w:tmpl w:val="AC64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103D"/>
    <w:multiLevelType w:val="hybridMultilevel"/>
    <w:tmpl w:val="403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F5F41"/>
    <w:multiLevelType w:val="hybridMultilevel"/>
    <w:tmpl w:val="2D6C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62690"/>
    <w:multiLevelType w:val="hybridMultilevel"/>
    <w:tmpl w:val="5A48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A59"/>
    <w:multiLevelType w:val="hybridMultilevel"/>
    <w:tmpl w:val="782C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05512"/>
    <w:multiLevelType w:val="hybridMultilevel"/>
    <w:tmpl w:val="B96A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8081A"/>
    <w:multiLevelType w:val="multilevel"/>
    <w:tmpl w:val="F424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A5C1A"/>
    <w:multiLevelType w:val="hybridMultilevel"/>
    <w:tmpl w:val="6856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16D54"/>
    <w:multiLevelType w:val="hybridMultilevel"/>
    <w:tmpl w:val="56C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D6B4A"/>
    <w:multiLevelType w:val="hybridMultilevel"/>
    <w:tmpl w:val="96BC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D1B40"/>
    <w:multiLevelType w:val="hybridMultilevel"/>
    <w:tmpl w:val="58E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E738E"/>
    <w:multiLevelType w:val="hybridMultilevel"/>
    <w:tmpl w:val="FD14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A4411"/>
    <w:multiLevelType w:val="multilevel"/>
    <w:tmpl w:val="0D920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67311"/>
    <w:multiLevelType w:val="multilevel"/>
    <w:tmpl w:val="47C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E3CCF"/>
    <w:multiLevelType w:val="hybridMultilevel"/>
    <w:tmpl w:val="3E3C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BA5EE0"/>
    <w:multiLevelType w:val="hybridMultilevel"/>
    <w:tmpl w:val="0FD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D5AFA"/>
    <w:multiLevelType w:val="hybridMultilevel"/>
    <w:tmpl w:val="C40C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15E04"/>
    <w:multiLevelType w:val="hybridMultilevel"/>
    <w:tmpl w:val="04C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542B1"/>
    <w:multiLevelType w:val="hybridMultilevel"/>
    <w:tmpl w:val="8F62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52038"/>
    <w:multiLevelType w:val="hybridMultilevel"/>
    <w:tmpl w:val="5AE6B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C864B5"/>
    <w:multiLevelType w:val="hybridMultilevel"/>
    <w:tmpl w:val="CF50B45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214CB"/>
    <w:multiLevelType w:val="hybridMultilevel"/>
    <w:tmpl w:val="CD98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135D1"/>
    <w:multiLevelType w:val="hybridMultilevel"/>
    <w:tmpl w:val="95E6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A2362"/>
    <w:multiLevelType w:val="hybridMultilevel"/>
    <w:tmpl w:val="6042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87CDE"/>
    <w:multiLevelType w:val="hybridMultilevel"/>
    <w:tmpl w:val="248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E38B1"/>
    <w:multiLevelType w:val="multilevel"/>
    <w:tmpl w:val="310E4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A0F3D"/>
    <w:multiLevelType w:val="hybridMultilevel"/>
    <w:tmpl w:val="74B00F2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5701C"/>
    <w:multiLevelType w:val="hybridMultilevel"/>
    <w:tmpl w:val="54B6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7302A"/>
    <w:multiLevelType w:val="hybridMultilevel"/>
    <w:tmpl w:val="F614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31851"/>
    <w:multiLevelType w:val="hybridMultilevel"/>
    <w:tmpl w:val="1C6E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053FE"/>
    <w:multiLevelType w:val="hybridMultilevel"/>
    <w:tmpl w:val="EDB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260142">
    <w:abstractNumId w:val="30"/>
  </w:num>
  <w:num w:numId="2" w16cid:durableId="166948910">
    <w:abstractNumId w:val="8"/>
  </w:num>
  <w:num w:numId="3" w16cid:durableId="2075202595">
    <w:abstractNumId w:val="21"/>
  </w:num>
  <w:num w:numId="4" w16cid:durableId="352191680">
    <w:abstractNumId w:val="21"/>
  </w:num>
  <w:num w:numId="5" w16cid:durableId="780147854">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16cid:durableId="530922999">
    <w:abstractNumId w:val="34"/>
  </w:num>
  <w:num w:numId="7" w16cid:durableId="1149328028">
    <w:abstractNumId w:val="34"/>
  </w:num>
  <w:num w:numId="8" w16cid:durableId="1847358906">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1044984284">
    <w:abstractNumId w:val="16"/>
  </w:num>
  <w:num w:numId="10" w16cid:durableId="2105346123">
    <w:abstractNumId w:val="9"/>
  </w:num>
  <w:num w:numId="11" w16cid:durableId="299770276">
    <w:abstractNumId w:val="14"/>
  </w:num>
  <w:num w:numId="12" w16cid:durableId="301034354">
    <w:abstractNumId w:val="17"/>
  </w:num>
  <w:num w:numId="13" w16cid:durableId="1284582005">
    <w:abstractNumId w:val="22"/>
  </w:num>
  <w:num w:numId="14" w16cid:durableId="1340236505">
    <w:abstractNumId w:val="25"/>
  </w:num>
  <w:num w:numId="15" w16cid:durableId="1131174599">
    <w:abstractNumId w:val="28"/>
  </w:num>
  <w:num w:numId="16" w16cid:durableId="1222908903">
    <w:abstractNumId w:val="19"/>
  </w:num>
  <w:num w:numId="17" w16cid:durableId="1292515184">
    <w:abstractNumId w:val="7"/>
  </w:num>
  <w:num w:numId="18" w16cid:durableId="1863779280">
    <w:abstractNumId w:val="20"/>
  </w:num>
  <w:num w:numId="19" w16cid:durableId="1743795542">
    <w:abstractNumId w:val="18"/>
  </w:num>
  <w:num w:numId="20" w16cid:durableId="1803496656">
    <w:abstractNumId w:val="24"/>
  </w:num>
  <w:num w:numId="21" w16cid:durableId="1912883417">
    <w:abstractNumId w:val="4"/>
  </w:num>
  <w:num w:numId="22" w16cid:durableId="702899530">
    <w:abstractNumId w:val="13"/>
  </w:num>
  <w:num w:numId="23" w16cid:durableId="248391352">
    <w:abstractNumId w:val="23"/>
  </w:num>
  <w:num w:numId="24" w16cid:durableId="1844972777">
    <w:abstractNumId w:val="11"/>
  </w:num>
  <w:num w:numId="25" w16cid:durableId="1454789957">
    <w:abstractNumId w:val="0"/>
  </w:num>
  <w:num w:numId="26" w16cid:durableId="912855826">
    <w:abstractNumId w:val="15"/>
  </w:num>
  <w:num w:numId="27" w16cid:durableId="1437867717">
    <w:abstractNumId w:val="38"/>
  </w:num>
  <w:num w:numId="28" w16cid:durableId="264076258">
    <w:abstractNumId w:val="36"/>
  </w:num>
  <w:num w:numId="29" w16cid:durableId="1055665391">
    <w:abstractNumId w:val="31"/>
  </w:num>
  <w:num w:numId="30" w16cid:durableId="1307205528">
    <w:abstractNumId w:val="26"/>
  </w:num>
  <w:num w:numId="31" w16cid:durableId="589044522">
    <w:abstractNumId w:val="39"/>
  </w:num>
  <w:num w:numId="32" w16cid:durableId="738282435">
    <w:abstractNumId w:val="3"/>
  </w:num>
  <w:num w:numId="33" w16cid:durableId="650135320">
    <w:abstractNumId w:val="35"/>
  </w:num>
  <w:num w:numId="34" w16cid:durableId="1283927535">
    <w:abstractNumId w:val="32"/>
  </w:num>
  <w:num w:numId="35" w16cid:durableId="105121219">
    <w:abstractNumId w:val="29"/>
  </w:num>
  <w:num w:numId="36" w16cid:durableId="1117067282">
    <w:abstractNumId w:val="5"/>
  </w:num>
  <w:num w:numId="37" w16cid:durableId="288900024">
    <w:abstractNumId w:val="12"/>
  </w:num>
  <w:num w:numId="38" w16cid:durableId="830876619">
    <w:abstractNumId w:val="1"/>
  </w:num>
  <w:num w:numId="39" w16cid:durableId="69936587">
    <w:abstractNumId w:val="33"/>
  </w:num>
  <w:num w:numId="40" w16cid:durableId="1055081194">
    <w:abstractNumId w:val="10"/>
  </w:num>
  <w:num w:numId="41" w16cid:durableId="39983762">
    <w:abstractNumId w:val="6"/>
  </w:num>
  <w:num w:numId="42" w16cid:durableId="1593128153">
    <w:abstractNumId w:val="37"/>
  </w:num>
  <w:num w:numId="43" w16cid:durableId="1542983393">
    <w:abstractNumId w:val="27"/>
  </w:num>
  <w:num w:numId="44" w16cid:durableId="2394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50"/>
    <w:rsid w:val="00020BB7"/>
    <w:rsid w:val="00055A2D"/>
    <w:rsid w:val="00060450"/>
    <w:rsid w:val="00080ACF"/>
    <w:rsid w:val="00080BC1"/>
    <w:rsid w:val="00091A86"/>
    <w:rsid w:val="000D5B31"/>
    <w:rsid w:val="000E4E42"/>
    <w:rsid w:val="000F4578"/>
    <w:rsid w:val="00102640"/>
    <w:rsid w:val="00136DD1"/>
    <w:rsid w:val="00151377"/>
    <w:rsid w:val="00163EBB"/>
    <w:rsid w:val="001705FE"/>
    <w:rsid w:val="001C4B89"/>
    <w:rsid w:val="001D2069"/>
    <w:rsid w:val="001D62D4"/>
    <w:rsid w:val="002038C3"/>
    <w:rsid w:val="00265026"/>
    <w:rsid w:val="002A0500"/>
    <w:rsid w:val="002A4B56"/>
    <w:rsid w:val="002E3F32"/>
    <w:rsid w:val="00310AF4"/>
    <w:rsid w:val="00317D57"/>
    <w:rsid w:val="00351FBF"/>
    <w:rsid w:val="00365719"/>
    <w:rsid w:val="00381051"/>
    <w:rsid w:val="003B4D1E"/>
    <w:rsid w:val="003D61EE"/>
    <w:rsid w:val="003E1634"/>
    <w:rsid w:val="00442464"/>
    <w:rsid w:val="004513EB"/>
    <w:rsid w:val="0045747B"/>
    <w:rsid w:val="00467A35"/>
    <w:rsid w:val="00485D40"/>
    <w:rsid w:val="004928B5"/>
    <w:rsid w:val="0049706F"/>
    <w:rsid w:val="004A100A"/>
    <w:rsid w:val="004C6789"/>
    <w:rsid w:val="004C7CE0"/>
    <w:rsid w:val="00545604"/>
    <w:rsid w:val="0057364C"/>
    <w:rsid w:val="00597712"/>
    <w:rsid w:val="005E029E"/>
    <w:rsid w:val="005E1A21"/>
    <w:rsid w:val="00605605"/>
    <w:rsid w:val="006308AE"/>
    <w:rsid w:val="00652CF4"/>
    <w:rsid w:val="0068114D"/>
    <w:rsid w:val="00693711"/>
    <w:rsid w:val="006D01F3"/>
    <w:rsid w:val="006F0E6C"/>
    <w:rsid w:val="007029C1"/>
    <w:rsid w:val="00703263"/>
    <w:rsid w:val="007163DD"/>
    <w:rsid w:val="007324F3"/>
    <w:rsid w:val="00754BB3"/>
    <w:rsid w:val="007A2C8F"/>
    <w:rsid w:val="007B236D"/>
    <w:rsid w:val="007B4082"/>
    <w:rsid w:val="007D7E24"/>
    <w:rsid w:val="00805535"/>
    <w:rsid w:val="00873938"/>
    <w:rsid w:val="00877DF7"/>
    <w:rsid w:val="008A0C1F"/>
    <w:rsid w:val="00904BCA"/>
    <w:rsid w:val="0093049B"/>
    <w:rsid w:val="00986A33"/>
    <w:rsid w:val="009969D7"/>
    <w:rsid w:val="009A66A2"/>
    <w:rsid w:val="009A7B28"/>
    <w:rsid w:val="009B0843"/>
    <w:rsid w:val="009C1E92"/>
    <w:rsid w:val="009D2C4F"/>
    <w:rsid w:val="009D51F7"/>
    <w:rsid w:val="009F748B"/>
    <w:rsid w:val="00A01CF5"/>
    <w:rsid w:val="00A03B4C"/>
    <w:rsid w:val="00A14CCF"/>
    <w:rsid w:val="00A74346"/>
    <w:rsid w:val="00A95443"/>
    <w:rsid w:val="00AF102D"/>
    <w:rsid w:val="00B55D89"/>
    <w:rsid w:val="00B731B2"/>
    <w:rsid w:val="00BF7146"/>
    <w:rsid w:val="00C1459A"/>
    <w:rsid w:val="00C33C03"/>
    <w:rsid w:val="00C56F5F"/>
    <w:rsid w:val="00C77C75"/>
    <w:rsid w:val="00C95D3D"/>
    <w:rsid w:val="00CA1EBB"/>
    <w:rsid w:val="00CA1FE2"/>
    <w:rsid w:val="00CC5B9A"/>
    <w:rsid w:val="00D630A2"/>
    <w:rsid w:val="00D7390A"/>
    <w:rsid w:val="00D81651"/>
    <w:rsid w:val="00DD176E"/>
    <w:rsid w:val="00DF41F1"/>
    <w:rsid w:val="00E810FD"/>
    <w:rsid w:val="00E932CB"/>
    <w:rsid w:val="00E948D0"/>
    <w:rsid w:val="00E96799"/>
    <w:rsid w:val="00EA5E80"/>
    <w:rsid w:val="00F12381"/>
    <w:rsid w:val="00F463FA"/>
    <w:rsid w:val="00F87C26"/>
    <w:rsid w:val="00FD7F92"/>
    <w:rsid w:val="00FE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1A7C"/>
  <w15:chartTrackingRefBased/>
  <w15:docId w15:val="{BD9C2532-A494-4848-BE38-097509D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50"/>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F4"/>
    <w:pPr>
      <w:ind w:left="720"/>
      <w:contextualSpacing/>
    </w:pPr>
  </w:style>
  <w:style w:type="paragraph" w:styleId="NormalWeb">
    <w:name w:val="Normal (Web)"/>
    <w:basedOn w:val="Normal"/>
    <w:uiPriority w:val="99"/>
    <w:unhideWhenUsed/>
    <w:rsid w:val="00597712"/>
    <w:pPr>
      <w:overflowPunct/>
      <w:autoSpaceDE/>
      <w:autoSpaceDN/>
      <w:adjustRightInd/>
      <w:spacing w:before="100" w:beforeAutospacing="1" w:after="100" w:afterAutospacing="1"/>
    </w:pPr>
    <w:rPr>
      <w:b w:val="0"/>
      <w:sz w:val="24"/>
      <w:szCs w:val="24"/>
    </w:rPr>
  </w:style>
  <w:style w:type="character" w:styleId="Hyperlink">
    <w:name w:val="Hyperlink"/>
    <w:basedOn w:val="DefaultParagraphFont"/>
    <w:uiPriority w:val="99"/>
    <w:semiHidden/>
    <w:unhideWhenUsed/>
    <w:rsid w:val="00597712"/>
    <w:rPr>
      <w:color w:val="0000FF"/>
      <w:u w:val="single"/>
    </w:rPr>
  </w:style>
  <w:style w:type="character" w:styleId="LineNumber">
    <w:name w:val="line number"/>
    <w:basedOn w:val="DefaultParagraphFont"/>
    <w:uiPriority w:val="99"/>
    <w:semiHidden/>
    <w:unhideWhenUsed/>
    <w:rsid w:val="004513EB"/>
  </w:style>
  <w:style w:type="paragraph" w:styleId="Header">
    <w:name w:val="header"/>
    <w:basedOn w:val="Normal"/>
    <w:link w:val="HeaderChar"/>
    <w:uiPriority w:val="99"/>
    <w:unhideWhenUsed/>
    <w:rsid w:val="00B731B2"/>
    <w:pPr>
      <w:tabs>
        <w:tab w:val="center" w:pos="4680"/>
        <w:tab w:val="right" w:pos="9360"/>
      </w:tabs>
    </w:pPr>
  </w:style>
  <w:style w:type="character" w:customStyle="1" w:styleId="HeaderChar">
    <w:name w:val="Header Char"/>
    <w:basedOn w:val="DefaultParagraphFont"/>
    <w:link w:val="Header"/>
    <w:uiPriority w:val="99"/>
    <w:rsid w:val="00B731B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B731B2"/>
    <w:pPr>
      <w:tabs>
        <w:tab w:val="center" w:pos="4680"/>
        <w:tab w:val="right" w:pos="9360"/>
      </w:tabs>
    </w:pPr>
  </w:style>
  <w:style w:type="character" w:customStyle="1" w:styleId="FooterChar">
    <w:name w:val="Footer Char"/>
    <w:basedOn w:val="DefaultParagraphFont"/>
    <w:link w:val="Footer"/>
    <w:uiPriority w:val="99"/>
    <w:rsid w:val="00B731B2"/>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10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87">
      <w:bodyDiv w:val="1"/>
      <w:marLeft w:val="0"/>
      <w:marRight w:val="0"/>
      <w:marTop w:val="0"/>
      <w:marBottom w:val="0"/>
      <w:divBdr>
        <w:top w:val="none" w:sz="0" w:space="0" w:color="auto"/>
        <w:left w:val="none" w:sz="0" w:space="0" w:color="auto"/>
        <w:bottom w:val="none" w:sz="0" w:space="0" w:color="auto"/>
        <w:right w:val="none" w:sz="0" w:space="0" w:color="auto"/>
      </w:divBdr>
    </w:div>
    <w:div w:id="259261870">
      <w:bodyDiv w:val="1"/>
      <w:marLeft w:val="0"/>
      <w:marRight w:val="0"/>
      <w:marTop w:val="0"/>
      <w:marBottom w:val="0"/>
      <w:divBdr>
        <w:top w:val="none" w:sz="0" w:space="0" w:color="auto"/>
        <w:left w:val="none" w:sz="0" w:space="0" w:color="auto"/>
        <w:bottom w:val="none" w:sz="0" w:space="0" w:color="auto"/>
        <w:right w:val="none" w:sz="0" w:space="0" w:color="auto"/>
      </w:divBdr>
    </w:div>
    <w:div w:id="264192804">
      <w:bodyDiv w:val="1"/>
      <w:marLeft w:val="0"/>
      <w:marRight w:val="0"/>
      <w:marTop w:val="0"/>
      <w:marBottom w:val="0"/>
      <w:divBdr>
        <w:top w:val="none" w:sz="0" w:space="0" w:color="auto"/>
        <w:left w:val="none" w:sz="0" w:space="0" w:color="auto"/>
        <w:bottom w:val="none" w:sz="0" w:space="0" w:color="auto"/>
        <w:right w:val="none" w:sz="0" w:space="0" w:color="auto"/>
      </w:divBdr>
    </w:div>
    <w:div w:id="899246430">
      <w:bodyDiv w:val="1"/>
      <w:marLeft w:val="0"/>
      <w:marRight w:val="0"/>
      <w:marTop w:val="0"/>
      <w:marBottom w:val="0"/>
      <w:divBdr>
        <w:top w:val="none" w:sz="0" w:space="0" w:color="auto"/>
        <w:left w:val="none" w:sz="0" w:space="0" w:color="auto"/>
        <w:bottom w:val="none" w:sz="0" w:space="0" w:color="auto"/>
        <w:right w:val="none" w:sz="0" w:space="0" w:color="auto"/>
      </w:divBdr>
    </w:div>
    <w:div w:id="12786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fire.ca.gov/media/vbrndeoh/fpc-2-a-class-ii-l-sunset-repeal-rule-text_ada.docx" TargetMode="External"/><Relationship Id="rId13" Type="http://schemas.openxmlformats.org/officeDocument/2006/relationships/hyperlink" Target="https://bof.fire.ca.gov/media/mz4jsyoa/fpc-5-a-rpf-responsibility-rule-text_ada.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of.fire.ca.gov/media/uchpmkl5/fpc-5-b-draft-rpf-responsibility-isor_ada.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f.fire.ca.gov/media/2zsnrb0v/fpc-4-a-draft-substantially-damaged-amendments-rule-text_ada.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of.fire.ca.gov/media/e0md2wki/fpc-4-b-draft-substantially-damaged-amendments-isor_ada.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of.fire.ca.gov/media/1qejel5z/fpc-2-b-emc-class-ii-l-studies-bof_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C254-7D0B-4396-AB7A-437DD56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boothgrading.com</dc:creator>
  <cp:keywords/>
  <dc:description/>
  <cp:lastModifiedBy>kburr boothgrading.com</cp:lastModifiedBy>
  <cp:revision>11</cp:revision>
  <dcterms:created xsi:type="dcterms:W3CDTF">2022-01-02T23:52:00Z</dcterms:created>
  <dcterms:modified xsi:type="dcterms:W3CDTF">2022-10-11T19:31:00Z</dcterms:modified>
</cp:coreProperties>
</file>