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535B" w14:textId="77777777" w:rsidR="00060450" w:rsidRDefault="00060450" w:rsidP="00060450">
      <w:pPr>
        <w:jc w:val="center"/>
        <w:rPr>
          <w:rFonts w:ascii="Tahoma" w:hAnsi="Tahoma" w:cs="Tahoma"/>
          <w:sz w:val="22"/>
          <w:szCs w:val="22"/>
        </w:rPr>
      </w:pPr>
      <w:r>
        <w:rPr>
          <w:rFonts w:ascii="Tahoma" w:hAnsi="Tahoma" w:cs="Tahoma"/>
          <w:sz w:val="22"/>
          <w:szCs w:val="22"/>
        </w:rPr>
        <w:t>CALIFORNIA LICENSED FORESTERS ASSOCIATION</w:t>
      </w:r>
    </w:p>
    <w:p w14:paraId="5462AB64" w14:textId="77777777" w:rsidR="00060450" w:rsidRDefault="00060450" w:rsidP="00060450">
      <w:pPr>
        <w:jc w:val="center"/>
        <w:rPr>
          <w:rFonts w:ascii="Tahoma" w:hAnsi="Tahoma" w:cs="Tahoma"/>
          <w:sz w:val="22"/>
          <w:szCs w:val="22"/>
        </w:rPr>
      </w:pPr>
      <w:r>
        <w:rPr>
          <w:rFonts w:ascii="Tahoma" w:hAnsi="Tahoma" w:cs="Tahoma"/>
          <w:sz w:val="22"/>
          <w:szCs w:val="22"/>
        </w:rPr>
        <w:t xml:space="preserve">BOARD OF DIRECTORS MEETING </w:t>
      </w:r>
    </w:p>
    <w:p w14:paraId="6855F34B" w14:textId="02B0E740" w:rsidR="00060450" w:rsidRDefault="00060450" w:rsidP="00060450">
      <w:pPr>
        <w:jc w:val="center"/>
        <w:rPr>
          <w:rFonts w:ascii="Tahoma" w:hAnsi="Tahoma" w:cs="Tahoma"/>
          <w:sz w:val="24"/>
        </w:rPr>
      </w:pPr>
      <w:r>
        <w:rPr>
          <w:rFonts w:ascii="Tahoma" w:hAnsi="Tahoma" w:cs="Tahoma"/>
          <w:sz w:val="24"/>
        </w:rPr>
        <w:t>Tuesday, September 21, 2021 – 6:00 PM</w:t>
      </w:r>
    </w:p>
    <w:p w14:paraId="57A4411D" w14:textId="5362DE96" w:rsidR="00060450" w:rsidRDefault="00060450" w:rsidP="00060450">
      <w:pPr>
        <w:jc w:val="center"/>
        <w:rPr>
          <w:rFonts w:ascii="Tahoma" w:hAnsi="Tahoma" w:cs="Tahoma"/>
          <w:sz w:val="24"/>
        </w:rPr>
      </w:pPr>
    </w:p>
    <w:p w14:paraId="1302044D" w14:textId="7A98DADA" w:rsidR="00060450" w:rsidRDefault="00060450" w:rsidP="00060450">
      <w:pPr>
        <w:jc w:val="center"/>
        <w:rPr>
          <w:rFonts w:ascii="Tahoma" w:hAnsi="Tahoma" w:cs="Tahoma"/>
          <w:sz w:val="24"/>
        </w:rPr>
      </w:pPr>
      <w:r>
        <w:rPr>
          <w:rFonts w:ascii="Tahoma" w:hAnsi="Tahoma" w:cs="Tahoma"/>
          <w:sz w:val="24"/>
        </w:rPr>
        <w:t>Board Minutes</w:t>
      </w:r>
    </w:p>
    <w:p w14:paraId="35473C26" w14:textId="08DB4D62" w:rsidR="00060450" w:rsidRDefault="00060450" w:rsidP="00060450">
      <w:pPr>
        <w:jc w:val="center"/>
        <w:rPr>
          <w:rFonts w:ascii="Tahoma" w:hAnsi="Tahoma" w:cs="Tahoma"/>
          <w:sz w:val="24"/>
        </w:rPr>
      </w:pPr>
    </w:p>
    <w:p w14:paraId="60345854" w14:textId="77777777" w:rsidR="00060450" w:rsidRPr="00060450" w:rsidRDefault="00060450" w:rsidP="00060450">
      <w:pPr>
        <w:rPr>
          <w:rFonts w:ascii="Tahoma" w:hAnsi="Tahoma" w:cs="Tahoma"/>
          <w:b w:val="0"/>
          <w:bCs/>
          <w:sz w:val="22"/>
          <w:szCs w:val="22"/>
        </w:rPr>
      </w:pPr>
    </w:p>
    <w:p w14:paraId="7DE3373F" w14:textId="590E904D" w:rsidR="00805535" w:rsidRDefault="00652CF4" w:rsidP="00060450">
      <w:pPr>
        <w:rPr>
          <w:rFonts w:ascii="Tahoma" w:hAnsi="Tahoma" w:cs="Tahoma"/>
          <w:b w:val="0"/>
          <w:bCs/>
          <w:sz w:val="22"/>
          <w:szCs w:val="22"/>
        </w:rPr>
      </w:pPr>
      <w:r>
        <w:rPr>
          <w:rFonts w:ascii="Tahoma" w:hAnsi="Tahoma" w:cs="Tahoma"/>
          <w:b w:val="0"/>
          <w:bCs/>
          <w:sz w:val="22"/>
          <w:szCs w:val="22"/>
        </w:rPr>
        <w:t>Joe Starr called the meeting to order at 6:10 pm.</w:t>
      </w:r>
    </w:p>
    <w:p w14:paraId="6121A4B0" w14:textId="62B7EEBE" w:rsidR="00652CF4" w:rsidRDefault="00652CF4" w:rsidP="00060450">
      <w:pPr>
        <w:rPr>
          <w:rFonts w:ascii="Tahoma" w:hAnsi="Tahoma" w:cs="Tahoma"/>
          <w:b w:val="0"/>
          <w:bCs/>
          <w:sz w:val="22"/>
          <w:szCs w:val="22"/>
        </w:rPr>
      </w:pPr>
    </w:p>
    <w:p w14:paraId="454EE410" w14:textId="7328535C" w:rsidR="00652CF4" w:rsidRDefault="00652CF4" w:rsidP="00060450">
      <w:pPr>
        <w:rPr>
          <w:rFonts w:ascii="Tahoma" w:hAnsi="Tahoma" w:cs="Tahoma"/>
          <w:b w:val="0"/>
          <w:bCs/>
          <w:sz w:val="22"/>
          <w:szCs w:val="22"/>
        </w:rPr>
      </w:pPr>
      <w:r>
        <w:rPr>
          <w:rFonts w:ascii="Tahoma" w:hAnsi="Tahoma" w:cs="Tahoma"/>
          <w:b w:val="0"/>
          <w:bCs/>
          <w:sz w:val="22"/>
          <w:szCs w:val="22"/>
        </w:rPr>
        <w:t>Members present:  Matt Bissell, Jeremy Wright, George Gentry, Jason Wells, Mark Pugsley, Ariel Roughton, Charll Stoneman</w:t>
      </w:r>
    </w:p>
    <w:p w14:paraId="6D12F80A" w14:textId="0BC28F26" w:rsidR="006308AE" w:rsidRDefault="006308AE" w:rsidP="00060450">
      <w:pPr>
        <w:rPr>
          <w:rFonts w:ascii="Tahoma" w:hAnsi="Tahoma" w:cs="Tahoma"/>
          <w:b w:val="0"/>
          <w:bCs/>
          <w:sz w:val="22"/>
          <w:szCs w:val="22"/>
        </w:rPr>
      </w:pPr>
    </w:p>
    <w:p w14:paraId="41FA4D7E" w14:textId="0414F347" w:rsidR="006308AE" w:rsidRDefault="006308AE" w:rsidP="00060450">
      <w:pPr>
        <w:rPr>
          <w:rFonts w:ascii="Tahoma" w:hAnsi="Tahoma" w:cs="Tahoma"/>
          <w:b w:val="0"/>
          <w:bCs/>
          <w:sz w:val="22"/>
          <w:szCs w:val="22"/>
        </w:rPr>
      </w:pPr>
      <w:r>
        <w:rPr>
          <w:rFonts w:ascii="Tahoma" w:hAnsi="Tahoma" w:cs="Tahoma"/>
          <w:b w:val="0"/>
          <w:bCs/>
          <w:sz w:val="22"/>
          <w:szCs w:val="22"/>
        </w:rPr>
        <w:t>Member’s not present:  Ricky Shurtz &amp; Bob Broderick</w:t>
      </w:r>
    </w:p>
    <w:p w14:paraId="728E8B82" w14:textId="618AF2DC" w:rsidR="00652CF4" w:rsidRDefault="00652CF4" w:rsidP="00060450">
      <w:pPr>
        <w:rPr>
          <w:rFonts w:ascii="Tahoma" w:hAnsi="Tahoma" w:cs="Tahoma"/>
          <w:b w:val="0"/>
          <w:bCs/>
          <w:sz w:val="22"/>
          <w:szCs w:val="22"/>
        </w:rPr>
      </w:pPr>
    </w:p>
    <w:p w14:paraId="2A93CCD9" w14:textId="5D568392" w:rsidR="00652CF4" w:rsidRDefault="00652CF4" w:rsidP="00060450">
      <w:pPr>
        <w:rPr>
          <w:rFonts w:ascii="Tahoma" w:hAnsi="Tahoma" w:cs="Tahoma"/>
          <w:b w:val="0"/>
          <w:bCs/>
          <w:sz w:val="22"/>
          <w:szCs w:val="22"/>
        </w:rPr>
      </w:pPr>
      <w:r>
        <w:rPr>
          <w:rFonts w:ascii="Tahoma" w:hAnsi="Tahoma" w:cs="Tahoma"/>
          <w:b w:val="0"/>
          <w:bCs/>
          <w:sz w:val="22"/>
          <w:szCs w:val="22"/>
        </w:rPr>
        <w:t>Others present:  Kathleen Burr, Andrea Eggleton</w:t>
      </w:r>
    </w:p>
    <w:p w14:paraId="5B025E2A" w14:textId="04E36134" w:rsidR="00652CF4" w:rsidRDefault="00652CF4" w:rsidP="00060450">
      <w:pPr>
        <w:rPr>
          <w:rFonts w:ascii="Tahoma" w:hAnsi="Tahoma" w:cs="Tahoma"/>
          <w:b w:val="0"/>
          <w:bCs/>
          <w:sz w:val="22"/>
          <w:szCs w:val="22"/>
        </w:rPr>
      </w:pPr>
    </w:p>
    <w:p w14:paraId="2214C99B" w14:textId="2170D5ED" w:rsidR="00652CF4" w:rsidRDefault="00652CF4" w:rsidP="00060450">
      <w:pPr>
        <w:rPr>
          <w:rFonts w:ascii="Tahoma" w:hAnsi="Tahoma" w:cs="Tahoma"/>
          <w:b w:val="0"/>
          <w:bCs/>
          <w:sz w:val="22"/>
          <w:szCs w:val="22"/>
        </w:rPr>
      </w:pPr>
      <w:r>
        <w:rPr>
          <w:rFonts w:ascii="Tahoma" w:hAnsi="Tahoma" w:cs="Tahoma"/>
          <w:b w:val="0"/>
          <w:bCs/>
          <w:sz w:val="22"/>
          <w:szCs w:val="22"/>
        </w:rPr>
        <w:t>Joe Starr moved with a second by George Gentry to approve the agenda</w:t>
      </w:r>
      <w:r w:rsidR="00310AF4">
        <w:rPr>
          <w:rFonts w:ascii="Tahoma" w:hAnsi="Tahoma" w:cs="Tahoma"/>
          <w:b w:val="0"/>
          <w:bCs/>
          <w:sz w:val="22"/>
          <w:szCs w:val="22"/>
        </w:rPr>
        <w:t xml:space="preserve"> with the addition of FIRST contract.</w:t>
      </w:r>
      <w:r>
        <w:rPr>
          <w:rFonts w:ascii="Tahoma" w:hAnsi="Tahoma" w:cs="Tahoma"/>
          <w:b w:val="0"/>
          <w:bCs/>
          <w:sz w:val="22"/>
          <w:szCs w:val="22"/>
        </w:rPr>
        <w:t xml:space="preserve">  Motion passed unanimously.  </w:t>
      </w:r>
    </w:p>
    <w:p w14:paraId="278EE4ED" w14:textId="2FF12FD7" w:rsidR="00652CF4" w:rsidRDefault="00652CF4" w:rsidP="00060450">
      <w:pPr>
        <w:rPr>
          <w:rFonts w:ascii="Tahoma" w:hAnsi="Tahoma" w:cs="Tahoma"/>
          <w:b w:val="0"/>
          <w:bCs/>
          <w:sz w:val="22"/>
          <w:szCs w:val="22"/>
        </w:rPr>
      </w:pPr>
    </w:p>
    <w:p w14:paraId="52C5197B" w14:textId="2BAECB79" w:rsidR="00652CF4" w:rsidRDefault="00652CF4" w:rsidP="00060450">
      <w:pPr>
        <w:rPr>
          <w:rFonts w:ascii="Tahoma" w:hAnsi="Tahoma" w:cs="Tahoma"/>
          <w:b w:val="0"/>
          <w:bCs/>
          <w:sz w:val="22"/>
          <w:szCs w:val="22"/>
        </w:rPr>
      </w:pPr>
      <w:r>
        <w:rPr>
          <w:rFonts w:ascii="Tahoma" w:hAnsi="Tahoma" w:cs="Tahoma"/>
          <w:b w:val="0"/>
          <w:bCs/>
          <w:sz w:val="22"/>
          <w:szCs w:val="22"/>
        </w:rPr>
        <w:t>Joe Starr moved with a second by Charll Stoneman to approve the August Board minutes as amended.  Motion passed unanimously.</w:t>
      </w:r>
    </w:p>
    <w:p w14:paraId="6BC0B732" w14:textId="5B40FBFD" w:rsidR="00652CF4" w:rsidRDefault="00652CF4" w:rsidP="00060450">
      <w:pPr>
        <w:rPr>
          <w:rFonts w:ascii="Tahoma" w:hAnsi="Tahoma" w:cs="Tahoma"/>
          <w:b w:val="0"/>
          <w:bCs/>
          <w:sz w:val="22"/>
          <w:szCs w:val="22"/>
        </w:rPr>
      </w:pPr>
    </w:p>
    <w:p w14:paraId="670FF871" w14:textId="7F3292DC" w:rsidR="00652CF4" w:rsidRDefault="00652CF4" w:rsidP="00060450">
      <w:pPr>
        <w:rPr>
          <w:rFonts w:ascii="Tahoma" w:hAnsi="Tahoma" w:cs="Tahoma"/>
          <w:b w:val="0"/>
          <w:bCs/>
          <w:sz w:val="22"/>
          <w:szCs w:val="22"/>
        </w:rPr>
      </w:pPr>
      <w:r>
        <w:rPr>
          <w:rFonts w:ascii="Tahoma" w:hAnsi="Tahoma" w:cs="Tahoma"/>
          <w:b w:val="0"/>
          <w:bCs/>
          <w:sz w:val="22"/>
          <w:szCs w:val="22"/>
        </w:rPr>
        <w:t>Treasurer’s Report – Kathleen Burr &amp;, Mark Pugsley reported:</w:t>
      </w:r>
    </w:p>
    <w:p w14:paraId="415DEF9C" w14:textId="6ABC9569" w:rsidR="00652CF4" w:rsidRDefault="00652CF4" w:rsidP="00C60CBA">
      <w:pPr>
        <w:pStyle w:val="ListParagraph"/>
        <w:numPr>
          <w:ilvl w:val="0"/>
          <w:numId w:val="1"/>
        </w:numPr>
        <w:rPr>
          <w:rFonts w:ascii="Tahoma" w:hAnsi="Tahoma" w:cs="Tahoma"/>
          <w:b w:val="0"/>
          <w:bCs/>
          <w:sz w:val="22"/>
          <w:szCs w:val="22"/>
        </w:rPr>
      </w:pPr>
      <w:r w:rsidRPr="00652CF4">
        <w:rPr>
          <w:rFonts w:ascii="Tahoma" w:hAnsi="Tahoma" w:cs="Tahoma"/>
          <w:b w:val="0"/>
          <w:bCs/>
          <w:sz w:val="22"/>
          <w:szCs w:val="22"/>
        </w:rPr>
        <w:t>Profit &amp; Loss – Net Income $</w:t>
      </w:r>
      <w:r>
        <w:rPr>
          <w:rFonts w:ascii="Tahoma" w:hAnsi="Tahoma" w:cs="Tahoma"/>
          <w:b w:val="0"/>
          <w:bCs/>
          <w:sz w:val="22"/>
          <w:szCs w:val="22"/>
        </w:rPr>
        <w:t>18,012.02</w:t>
      </w:r>
    </w:p>
    <w:p w14:paraId="5FBCD374" w14:textId="1683BB81" w:rsidR="00652CF4" w:rsidRDefault="00652CF4" w:rsidP="00C60CBA">
      <w:pPr>
        <w:pStyle w:val="ListParagraph"/>
        <w:numPr>
          <w:ilvl w:val="0"/>
          <w:numId w:val="1"/>
        </w:numPr>
        <w:rPr>
          <w:rFonts w:ascii="Tahoma" w:hAnsi="Tahoma" w:cs="Tahoma"/>
          <w:b w:val="0"/>
          <w:bCs/>
          <w:sz w:val="22"/>
          <w:szCs w:val="22"/>
        </w:rPr>
      </w:pPr>
      <w:r>
        <w:rPr>
          <w:rFonts w:ascii="Tahoma" w:hAnsi="Tahoma" w:cs="Tahoma"/>
          <w:b w:val="0"/>
          <w:bCs/>
          <w:sz w:val="22"/>
          <w:szCs w:val="22"/>
        </w:rPr>
        <w:t>Balance Sheet – Total Assets $319,603.03</w:t>
      </w:r>
    </w:p>
    <w:p w14:paraId="56BCFE28" w14:textId="242CBDF0" w:rsidR="00652CF4" w:rsidRDefault="00652CF4" w:rsidP="00C60CBA">
      <w:pPr>
        <w:pStyle w:val="ListParagraph"/>
        <w:numPr>
          <w:ilvl w:val="0"/>
          <w:numId w:val="1"/>
        </w:numPr>
        <w:rPr>
          <w:rFonts w:ascii="Tahoma" w:hAnsi="Tahoma" w:cs="Tahoma"/>
          <w:b w:val="0"/>
          <w:bCs/>
          <w:sz w:val="22"/>
          <w:szCs w:val="22"/>
        </w:rPr>
      </w:pPr>
      <w:r>
        <w:rPr>
          <w:rFonts w:ascii="Tahoma" w:hAnsi="Tahoma" w:cs="Tahoma"/>
          <w:b w:val="0"/>
          <w:bCs/>
          <w:sz w:val="22"/>
          <w:szCs w:val="22"/>
        </w:rPr>
        <w:t>Budget vs. Actual:</w:t>
      </w:r>
    </w:p>
    <w:p w14:paraId="637F62F3" w14:textId="40312358" w:rsidR="00652CF4" w:rsidRDefault="00652CF4"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Income – 82.36% of budget</w:t>
      </w:r>
    </w:p>
    <w:p w14:paraId="3825C96D" w14:textId="37FDC30E" w:rsidR="00652CF4" w:rsidRDefault="00652CF4"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Expenses – 71.33% of budget</w:t>
      </w:r>
    </w:p>
    <w:p w14:paraId="1D30C056" w14:textId="0B4D1769" w:rsidR="00652CF4" w:rsidRDefault="00652CF4" w:rsidP="00652CF4">
      <w:pPr>
        <w:pStyle w:val="ListParagraph"/>
        <w:numPr>
          <w:ilvl w:val="0"/>
          <w:numId w:val="1"/>
        </w:numPr>
        <w:spacing w:line="0" w:lineRule="atLeast"/>
        <w:rPr>
          <w:rFonts w:ascii="Tahoma" w:hAnsi="Tahoma" w:cs="Tahoma"/>
          <w:b w:val="0"/>
          <w:bCs/>
          <w:sz w:val="22"/>
          <w:szCs w:val="22"/>
        </w:rPr>
      </w:pPr>
      <w:r>
        <w:rPr>
          <w:rFonts w:ascii="Tahoma" w:hAnsi="Tahoma" w:cs="Tahoma"/>
          <w:b w:val="0"/>
          <w:bCs/>
          <w:sz w:val="22"/>
          <w:szCs w:val="22"/>
        </w:rPr>
        <w:t>Managed Accounts:</w:t>
      </w:r>
    </w:p>
    <w:p w14:paraId="2787D57D" w14:textId="296D60EA" w:rsidR="00652CF4" w:rsidRDefault="00597712"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Archaeology - $33,335.96</w:t>
      </w:r>
    </w:p>
    <w:p w14:paraId="642BCA65" w14:textId="7904288F" w:rsidR="00597712" w:rsidRDefault="00597712"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CLFA Scholarship - $31,500.28</w:t>
      </w:r>
    </w:p>
    <w:p w14:paraId="2F94F21B" w14:textId="05FF8F0C" w:rsidR="00597712" w:rsidRDefault="00597712"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Roy Richards - $10,806.62</w:t>
      </w:r>
    </w:p>
    <w:p w14:paraId="381F827F" w14:textId="29A8AB84" w:rsidR="00597712" w:rsidRDefault="00597712"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Hazel Jackson - $6,648.69</w:t>
      </w:r>
    </w:p>
    <w:p w14:paraId="46C8B900" w14:textId="77777777" w:rsidR="00317D57" w:rsidRDefault="00317D57" w:rsidP="00317D57">
      <w:pPr>
        <w:pStyle w:val="ListParagraph"/>
        <w:spacing w:line="0" w:lineRule="atLeast"/>
        <w:ind w:left="1440"/>
        <w:rPr>
          <w:rFonts w:ascii="Tahoma" w:hAnsi="Tahoma" w:cs="Tahoma"/>
          <w:b w:val="0"/>
          <w:bCs/>
          <w:sz w:val="22"/>
          <w:szCs w:val="22"/>
        </w:rPr>
      </w:pPr>
    </w:p>
    <w:p w14:paraId="6C77F307" w14:textId="12CD0F5B" w:rsidR="00597712" w:rsidRDefault="00597712" w:rsidP="00597712">
      <w:pPr>
        <w:spacing w:line="0" w:lineRule="atLeast"/>
        <w:rPr>
          <w:rFonts w:ascii="Tahoma" w:hAnsi="Tahoma" w:cs="Tahoma"/>
          <w:b w:val="0"/>
          <w:bCs/>
          <w:sz w:val="22"/>
          <w:szCs w:val="22"/>
        </w:rPr>
      </w:pPr>
      <w:r>
        <w:rPr>
          <w:rFonts w:ascii="Tahoma" w:hAnsi="Tahoma" w:cs="Tahoma"/>
          <w:b w:val="0"/>
          <w:bCs/>
          <w:sz w:val="22"/>
          <w:szCs w:val="22"/>
        </w:rPr>
        <w:t>George Gentry moved with a second by Jeremy Wright to approve the financials as presented. Motion passed unanimously.</w:t>
      </w:r>
    </w:p>
    <w:p w14:paraId="5FD2D825" w14:textId="2E8792C4" w:rsidR="00597712" w:rsidRDefault="00597712" w:rsidP="00597712">
      <w:pPr>
        <w:spacing w:line="0" w:lineRule="atLeast"/>
        <w:rPr>
          <w:rFonts w:ascii="Tahoma" w:hAnsi="Tahoma" w:cs="Tahoma"/>
          <w:b w:val="0"/>
          <w:bCs/>
          <w:sz w:val="22"/>
          <w:szCs w:val="22"/>
        </w:rPr>
      </w:pPr>
    </w:p>
    <w:p w14:paraId="22164554" w14:textId="7869387E" w:rsidR="00310AF4" w:rsidRDefault="00310AF4" w:rsidP="00597712">
      <w:pPr>
        <w:spacing w:line="0" w:lineRule="atLeast"/>
        <w:rPr>
          <w:rFonts w:ascii="Tahoma" w:hAnsi="Tahoma" w:cs="Tahoma"/>
          <w:b w:val="0"/>
          <w:bCs/>
          <w:sz w:val="22"/>
          <w:szCs w:val="22"/>
        </w:rPr>
      </w:pPr>
      <w:r>
        <w:rPr>
          <w:rFonts w:ascii="Tahoma" w:hAnsi="Tahoma" w:cs="Tahoma"/>
          <w:b w:val="0"/>
          <w:bCs/>
          <w:sz w:val="22"/>
          <w:szCs w:val="22"/>
        </w:rPr>
        <w:t>Archaeology 5-day class review – Kathleen Burr reported:</w:t>
      </w:r>
    </w:p>
    <w:p w14:paraId="30E3B590" w14:textId="77777777" w:rsidR="00310AF4" w:rsidRDefault="00310AF4" w:rsidP="002A5195">
      <w:pPr>
        <w:pStyle w:val="ListParagraph"/>
        <w:numPr>
          <w:ilvl w:val="0"/>
          <w:numId w:val="9"/>
        </w:numPr>
        <w:spacing w:line="0" w:lineRule="atLeast"/>
        <w:rPr>
          <w:rFonts w:ascii="Tahoma" w:hAnsi="Tahoma" w:cs="Tahoma"/>
          <w:b w:val="0"/>
          <w:bCs/>
          <w:sz w:val="22"/>
          <w:szCs w:val="22"/>
        </w:rPr>
      </w:pPr>
      <w:r w:rsidRPr="00310AF4">
        <w:rPr>
          <w:rFonts w:ascii="Tahoma" w:hAnsi="Tahoma" w:cs="Tahoma"/>
          <w:b w:val="0"/>
          <w:bCs/>
          <w:sz w:val="22"/>
          <w:szCs w:val="22"/>
        </w:rPr>
        <w:t xml:space="preserve">October class is full as well as first class of 2022 that is tentatively scheduled for March 2022.  </w:t>
      </w:r>
    </w:p>
    <w:p w14:paraId="710EA5D6" w14:textId="102685B2" w:rsidR="00310AF4" w:rsidRDefault="00310AF4" w:rsidP="002A5195">
      <w:pPr>
        <w:pStyle w:val="ListParagraph"/>
        <w:numPr>
          <w:ilvl w:val="0"/>
          <w:numId w:val="9"/>
        </w:numPr>
        <w:spacing w:line="0" w:lineRule="atLeast"/>
        <w:rPr>
          <w:rFonts w:ascii="Tahoma" w:hAnsi="Tahoma" w:cs="Tahoma"/>
          <w:b w:val="0"/>
          <w:bCs/>
          <w:sz w:val="22"/>
          <w:szCs w:val="22"/>
        </w:rPr>
      </w:pPr>
      <w:r w:rsidRPr="00310AF4">
        <w:rPr>
          <w:rFonts w:ascii="Tahoma" w:hAnsi="Tahoma" w:cs="Tahoma"/>
          <w:b w:val="0"/>
          <w:bCs/>
          <w:sz w:val="22"/>
          <w:szCs w:val="22"/>
        </w:rPr>
        <w:t xml:space="preserve">The teaching cadre is having Beth Bagwell back to teach, as well as a new contractor who will be teaching a class entitled “Familiarize </w:t>
      </w:r>
      <w:r>
        <w:rPr>
          <w:rFonts w:ascii="Tahoma" w:hAnsi="Tahoma" w:cs="Tahoma"/>
          <w:b w:val="0"/>
          <w:bCs/>
          <w:sz w:val="22"/>
          <w:szCs w:val="22"/>
        </w:rPr>
        <w:t xml:space="preserve">foresters with different types of flaked-stone debitage”.  </w:t>
      </w:r>
    </w:p>
    <w:p w14:paraId="59613B5A" w14:textId="6AC8CDEF" w:rsidR="00310AF4" w:rsidRDefault="00310AF4" w:rsidP="002A5195">
      <w:pPr>
        <w:pStyle w:val="ListParagraph"/>
        <w:numPr>
          <w:ilvl w:val="0"/>
          <w:numId w:val="9"/>
        </w:numPr>
        <w:spacing w:line="0" w:lineRule="atLeast"/>
        <w:rPr>
          <w:rFonts w:ascii="Tahoma" w:hAnsi="Tahoma" w:cs="Tahoma"/>
          <w:b w:val="0"/>
          <w:bCs/>
          <w:sz w:val="22"/>
          <w:szCs w:val="22"/>
        </w:rPr>
      </w:pPr>
      <w:r>
        <w:rPr>
          <w:rFonts w:ascii="Tahoma" w:hAnsi="Tahoma" w:cs="Tahoma"/>
          <w:b w:val="0"/>
          <w:bCs/>
          <w:sz w:val="22"/>
          <w:szCs w:val="22"/>
        </w:rPr>
        <w:t xml:space="preserve">Due to the added expenses for the 5-day class, costs will need to be raised to cover shortages.  The increased cost will take place for the October </w:t>
      </w:r>
      <w:r w:rsidR="00C74B8C">
        <w:rPr>
          <w:rFonts w:ascii="Tahoma" w:hAnsi="Tahoma" w:cs="Tahoma"/>
          <w:b w:val="0"/>
          <w:bCs/>
          <w:sz w:val="22"/>
          <w:szCs w:val="22"/>
        </w:rPr>
        <w:t xml:space="preserve">2022 </w:t>
      </w:r>
      <w:r>
        <w:rPr>
          <w:rFonts w:ascii="Tahoma" w:hAnsi="Tahoma" w:cs="Tahoma"/>
          <w:b w:val="0"/>
          <w:bCs/>
          <w:sz w:val="22"/>
          <w:szCs w:val="22"/>
        </w:rPr>
        <w:t>5-day class since the March class is already full with ½ of the students paid in full.</w:t>
      </w:r>
    </w:p>
    <w:p w14:paraId="5BC0D7E0" w14:textId="77777777" w:rsidR="00310AF4" w:rsidRDefault="00310AF4" w:rsidP="00310AF4">
      <w:pPr>
        <w:pStyle w:val="ListParagraph"/>
        <w:spacing w:line="0" w:lineRule="atLeast"/>
        <w:rPr>
          <w:rFonts w:ascii="Tahoma" w:hAnsi="Tahoma" w:cs="Tahoma"/>
          <w:b w:val="0"/>
          <w:bCs/>
          <w:sz w:val="22"/>
          <w:szCs w:val="22"/>
        </w:rPr>
      </w:pPr>
    </w:p>
    <w:p w14:paraId="01750432" w14:textId="4B8FB736" w:rsidR="00310AF4" w:rsidRPr="00310AF4" w:rsidRDefault="00317D57" w:rsidP="00310AF4">
      <w:pPr>
        <w:pStyle w:val="ListParagraph"/>
        <w:numPr>
          <w:ilvl w:val="0"/>
          <w:numId w:val="9"/>
        </w:numPr>
        <w:spacing w:before="240"/>
        <w:rPr>
          <w:rFonts w:ascii="Tahoma" w:hAnsi="Tahoma" w:cs="Tahoma"/>
          <w:b w:val="0"/>
          <w:bCs/>
          <w:sz w:val="22"/>
          <w:szCs w:val="22"/>
        </w:rPr>
      </w:pPr>
      <w:r w:rsidRPr="00310AF4">
        <w:rPr>
          <w:rFonts w:ascii="Tahoma" w:hAnsi="Tahoma" w:cs="Tahoma"/>
          <w:b w:val="0"/>
          <w:bCs/>
          <w:sz w:val="22"/>
          <w:szCs w:val="22"/>
        </w:rPr>
        <w:lastRenderedPageBreak/>
        <w:t xml:space="preserve">The Board Discussed renewal of Andre </w:t>
      </w:r>
      <w:proofErr w:type="spellStart"/>
      <w:r w:rsidRPr="00310AF4">
        <w:rPr>
          <w:rFonts w:ascii="Tahoma" w:hAnsi="Tahoma" w:cs="Tahoma"/>
          <w:b w:val="0"/>
          <w:bCs/>
          <w:sz w:val="22"/>
          <w:szCs w:val="22"/>
        </w:rPr>
        <w:t>Eggleton’s</w:t>
      </w:r>
      <w:proofErr w:type="spellEnd"/>
      <w:r w:rsidRPr="00310AF4">
        <w:rPr>
          <w:rFonts w:ascii="Tahoma" w:hAnsi="Tahoma" w:cs="Tahoma"/>
          <w:b w:val="0"/>
          <w:bCs/>
          <w:sz w:val="22"/>
          <w:szCs w:val="22"/>
        </w:rPr>
        <w:t xml:space="preserve"> contract.  </w:t>
      </w:r>
      <w:r w:rsidR="00080ACF" w:rsidRPr="00310AF4">
        <w:rPr>
          <w:rFonts w:ascii="Tahoma" w:hAnsi="Tahoma" w:cs="Tahoma"/>
          <w:b w:val="0"/>
          <w:bCs/>
          <w:sz w:val="22"/>
          <w:szCs w:val="22"/>
        </w:rPr>
        <w:t>Charll Stoneman moved with a second by Joe Starr to renew Andrea’s contract retroactive from May 2021 to expire May 31,</w:t>
      </w:r>
      <w:r w:rsidR="00310AF4" w:rsidRPr="00310AF4">
        <w:rPr>
          <w:rFonts w:ascii="Tahoma" w:hAnsi="Tahoma" w:cs="Tahoma"/>
          <w:b w:val="0"/>
          <w:bCs/>
          <w:sz w:val="22"/>
          <w:szCs w:val="22"/>
        </w:rPr>
        <w:t xml:space="preserve"> </w:t>
      </w:r>
      <w:r w:rsidR="00080ACF" w:rsidRPr="00310AF4">
        <w:rPr>
          <w:rFonts w:ascii="Tahoma" w:hAnsi="Tahoma" w:cs="Tahoma"/>
          <w:b w:val="0"/>
          <w:bCs/>
          <w:sz w:val="22"/>
          <w:szCs w:val="22"/>
        </w:rPr>
        <w:t>2022.  Motion passed Unanimously.</w:t>
      </w:r>
    </w:p>
    <w:p w14:paraId="21A3C6A2" w14:textId="03E1CFD8" w:rsidR="00317D57" w:rsidRPr="00310AF4" w:rsidRDefault="00310AF4" w:rsidP="00310AF4">
      <w:pPr>
        <w:pStyle w:val="ListParagraph"/>
        <w:numPr>
          <w:ilvl w:val="0"/>
          <w:numId w:val="9"/>
        </w:numPr>
        <w:spacing w:before="240"/>
        <w:rPr>
          <w:rFonts w:ascii="Tahoma" w:hAnsi="Tahoma" w:cs="Tahoma"/>
          <w:b w:val="0"/>
          <w:bCs/>
          <w:sz w:val="22"/>
          <w:szCs w:val="22"/>
        </w:rPr>
      </w:pPr>
      <w:r>
        <w:rPr>
          <w:rFonts w:ascii="Tahoma" w:hAnsi="Tahoma" w:cs="Tahoma"/>
          <w:b w:val="0"/>
          <w:bCs/>
          <w:sz w:val="22"/>
          <w:szCs w:val="22"/>
        </w:rPr>
        <w:t>All contracts for independent contractors will be reviewed at the March board meeting each year.</w:t>
      </w:r>
      <w:r w:rsidR="00080ACF" w:rsidRPr="00310AF4">
        <w:rPr>
          <w:rFonts w:ascii="Tahoma" w:hAnsi="Tahoma" w:cs="Tahoma"/>
          <w:b w:val="0"/>
          <w:bCs/>
          <w:sz w:val="22"/>
          <w:szCs w:val="22"/>
        </w:rPr>
        <w:br/>
      </w:r>
    </w:p>
    <w:p w14:paraId="3AF8971F" w14:textId="2374EA54" w:rsidR="00597712" w:rsidRDefault="00597712" w:rsidP="00597712">
      <w:pPr>
        <w:spacing w:line="0" w:lineRule="atLeast"/>
        <w:rPr>
          <w:rFonts w:ascii="Tahoma" w:hAnsi="Tahoma" w:cs="Tahoma"/>
          <w:b w:val="0"/>
          <w:bCs/>
          <w:sz w:val="22"/>
          <w:szCs w:val="22"/>
        </w:rPr>
      </w:pPr>
      <w:r>
        <w:rPr>
          <w:rFonts w:ascii="Tahoma" w:hAnsi="Tahoma" w:cs="Tahoma"/>
          <w:b w:val="0"/>
          <w:bCs/>
          <w:sz w:val="22"/>
          <w:szCs w:val="22"/>
        </w:rPr>
        <w:t>Correspondence:</w:t>
      </w:r>
      <w:r w:rsidR="009D2C4F">
        <w:rPr>
          <w:rFonts w:ascii="Tahoma" w:hAnsi="Tahoma" w:cs="Tahoma"/>
          <w:b w:val="0"/>
          <w:bCs/>
          <w:sz w:val="22"/>
          <w:szCs w:val="22"/>
        </w:rPr>
        <w:t xml:space="preserve">  None received.</w:t>
      </w:r>
    </w:p>
    <w:p w14:paraId="22BD426C" w14:textId="51A9DE5C" w:rsidR="00A03B4C" w:rsidRDefault="00A03B4C" w:rsidP="00597712">
      <w:pPr>
        <w:spacing w:line="0" w:lineRule="atLeast"/>
        <w:rPr>
          <w:rFonts w:ascii="Tahoma" w:hAnsi="Tahoma" w:cs="Tahoma"/>
          <w:b w:val="0"/>
          <w:bCs/>
          <w:sz w:val="22"/>
          <w:szCs w:val="22"/>
        </w:rPr>
      </w:pPr>
    </w:p>
    <w:p w14:paraId="7CC440F1" w14:textId="574E4E63" w:rsidR="00A03B4C" w:rsidRDefault="00A03B4C" w:rsidP="00597712">
      <w:pPr>
        <w:spacing w:line="0" w:lineRule="atLeast"/>
        <w:rPr>
          <w:rFonts w:ascii="Tahoma" w:hAnsi="Tahoma" w:cs="Tahoma"/>
          <w:b w:val="0"/>
          <w:bCs/>
          <w:sz w:val="22"/>
          <w:szCs w:val="22"/>
        </w:rPr>
      </w:pPr>
      <w:r>
        <w:rPr>
          <w:rFonts w:ascii="Tahoma" w:hAnsi="Tahoma" w:cs="Tahoma"/>
          <w:b w:val="0"/>
          <w:bCs/>
          <w:sz w:val="22"/>
          <w:szCs w:val="22"/>
        </w:rPr>
        <w:t>New Members:  No new members were presented to the Board this month.</w:t>
      </w:r>
    </w:p>
    <w:p w14:paraId="72221CCE" w14:textId="36DE80CF" w:rsidR="009D2C4F" w:rsidRDefault="009D2C4F" w:rsidP="009D2C4F">
      <w:pPr>
        <w:pStyle w:val="ListParagraph"/>
        <w:numPr>
          <w:ilvl w:val="0"/>
          <w:numId w:val="10"/>
        </w:numPr>
        <w:spacing w:line="0" w:lineRule="atLeast"/>
        <w:rPr>
          <w:rFonts w:ascii="Tahoma" w:hAnsi="Tahoma" w:cs="Tahoma"/>
          <w:b w:val="0"/>
          <w:bCs/>
          <w:sz w:val="22"/>
          <w:szCs w:val="22"/>
        </w:rPr>
      </w:pPr>
      <w:r>
        <w:rPr>
          <w:rFonts w:ascii="Tahoma" w:hAnsi="Tahoma" w:cs="Tahoma"/>
          <w:b w:val="0"/>
          <w:bCs/>
          <w:sz w:val="22"/>
          <w:szCs w:val="22"/>
        </w:rPr>
        <w:t xml:space="preserve">Membership renewals are down this year.  The Board discussed potential reasons why.  Kathleen reminded the Board that in 2016 launched a membership program that was not successful.  Covid and lack of in-person meetings could be a large contributing factor.  </w:t>
      </w:r>
    </w:p>
    <w:p w14:paraId="11004B56" w14:textId="3E2268DC" w:rsidR="004513EB" w:rsidRPr="009D2C4F" w:rsidRDefault="004513EB" w:rsidP="009D2C4F">
      <w:pPr>
        <w:pStyle w:val="ListParagraph"/>
        <w:numPr>
          <w:ilvl w:val="0"/>
          <w:numId w:val="10"/>
        </w:numPr>
        <w:spacing w:line="0" w:lineRule="atLeast"/>
        <w:rPr>
          <w:rFonts w:ascii="Tahoma" w:hAnsi="Tahoma" w:cs="Tahoma"/>
          <w:b w:val="0"/>
          <w:bCs/>
          <w:sz w:val="22"/>
          <w:szCs w:val="22"/>
        </w:rPr>
      </w:pPr>
      <w:r>
        <w:rPr>
          <w:rFonts w:ascii="Tahoma" w:hAnsi="Tahoma" w:cs="Tahoma"/>
          <w:b w:val="0"/>
          <w:bCs/>
          <w:sz w:val="22"/>
          <w:szCs w:val="22"/>
        </w:rPr>
        <w:t xml:space="preserve">George Gentry is revising his study group program into a one-year program.  The price of the program will be a one year CLFA associate membership. </w:t>
      </w:r>
    </w:p>
    <w:p w14:paraId="303C564A" w14:textId="15C72D3A" w:rsidR="00597712" w:rsidRDefault="00597712" w:rsidP="00597712">
      <w:pPr>
        <w:spacing w:line="0" w:lineRule="atLeast"/>
        <w:rPr>
          <w:rFonts w:ascii="Tahoma" w:hAnsi="Tahoma" w:cs="Tahoma"/>
          <w:b w:val="0"/>
          <w:bCs/>
          <w:sz w:val="22"/>
          <w:szCs w:val="22"/>
        </w:rPr>
      </w:pPr>
    </w:p>
    <w:p w14:paraId="151EC378" w14:textId="4BC87291" w:rsidR="00597712" w:rsidRDefault="00597712" w:rsidP="00597712">
      <w:pPr>
        <w:spacing w:line="0" w:lineRule="atLeast"/>
        <w:rPr>
          <w:rFonts w:ascii="Tahoma" w:hAnsi="Tahoma" w:cs="Tahoma"/>
          <w:b w:val="0"/>
          <w:bCs/>
          <w:sz w:val="22"/>
          <w:szCs w:val="22"/>
        </w:rPr>
      </w:pPr>
      <w:r>
        <w:rPr>
          <w:rFonts w:ascii="Tahoma" w:hAnsi="Tahoma" w:cs="Tahoma"/>
          <w:b w:val="0"/>
          <w:bCs/>
          <w:sz w:val="22"/>
          <w:szCs w:val="22"/>
        </w:rPr>
        <w:t>Board of Forestry:  Andrea Eggleton reported:</w:t>
      </w:r>
    </w:p>
    <w:p w14:paraId="46A09BB3" w14:textId="77777777" w:rsidR="00597712" w:rsidRPr="00597712" w:rsidRDefault="00597712" w:rsidP="00597712">
      <w:pPr>
        <w:pStyle w:val="NormalWeb"/>
        <w:spacing w:before="0" w:beforeAutospacing="0" w:after="160" w:afterAutospacing="0"/>
        <w:rPr>
          <w:rFonts w:ascii="Tahoma" w:hAnsi="Tahoma" w:cs="Tahoma"/>
        </w:rPr>
      </w:pPr>
      <w:r w:rsidRPr="00597712">
        <w:rPr>
          <w:rFonts w:ascii="Tahoma" w:hAnsi="Tahoma" w:cs="Tahoma"/>
          <w:color w:val="000000"/>
          <w:sz w:val="22"/>
          <w:szCs w:val="22"/>
        </w:rPr>
        <w:t>Committee Reports</w:t>
      </w:r>
    </w:p>
    <w:p w14:paraId="1A820D2D" w14:textId="77777777" w:rsidR="00597712" w:rsidRPr="00597712" w:rsidRDefault="00597712" w:rsidP="00597712">
      <w:pPr>
        <w:pStyle w:val="NormalWeb"/>
        <w:numPr>
          <w:ilvl w:val="0"/>
          <w:numId w:val="3"/>
        </w:numPr>
        <w:spacing w:before="0" w:beforeAutospacing="0" w:after="0" w:afterAutospacing="0"/>
        <w:ind w:left="810"/>
        <w:textAlignment w:val="baseline"/>
        <w:rPr>
          <w:rFonts w:ascii="Tahoma" w:hAnsi="Tahoma" w:cs="Tahoma"/>
          <w:color w:val="000000"/>
          <w:sz w:val="22"/>
          <w:szCs w:val="22"/>
        </w:rPr>
      </w:pPr>
      <w:r w:rsidRPr="00597712">
        <w:rPr>
          <w:rFonts w:ascii="Tahoma" w:hAnsi="Tahoma" w:cs="Tahoma"/>
          <w:color w:val="000000"/>
          <w:sz w:val="22"/>
          <w:szCs w:val="22"/>
        </w:rPr>
        <w:t>Management Committee </w:t>
      </w:r>
    </w:p>
    <w:p w14:paraId="0A404773" w14:textId="77777777" w:rsidR="00597712" w:rsidRPr="00597712" w:rsidRDefault="00597712" w:rsidP="00597712">
      <w:pPr>
        <w:pStyle w:val="NormalWeb"/>
        <w:numPr>
          <w:ilvl w:val="1"/>
          <w:numId w:val="4"/>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 xml:space="preserve">This month’s </w:t>
      </w:r>
      <w:hyperlink r:id="rId7" w:history="1">
        <w:r w:rsidRPr="00597712">
          <w:rPr>
            <w:rStyle w:val="Hyperlink"/>
            <w:rFonts w:ascii="Tahoma" w:hAnsi="Tahoma" w:cs="Tahoma"/>
            <w:color w:val="0563C1"/>
            <w:sz w:val="22"/>
            <w:szCs w:val="22"/>
          </w:rPr>
          <w:t>draft rule text</w:t>
        </w:r>
      </w:hyperlink>
      <w:r w:rsidRPr="00597712">
        <w:rPr>
          <w:rFonts w:ascii="Tahoma" w:hAnsi="Tahoma" w:cs="Tahoma"/>
          <w:color w:val="000000"/>
          <w:sz w:val="22"/>
          <w:szCs w:val="22"/>
        </w:rPr>
        <w:t xml:space="preserve"> changed the definition of Crop of Trees to remove the areas within 30’ of a building or structure; a </w:t>
      </w:r>
      <w:hyperlink r:id="rId8" w:history="1">
        <w:r w:rsidRPr="00597712">
          <w:rPr>
            <w:rStyle w:val="Hyperlink"/>
            <w:rFonts w:ascii="Tahoma" w:hAnsi="Tahoma" w:cs="Tahoma"/>
            <w:color w:val="0563C1"/>
            <w:sz w:val="22"/>
            <w:szCs w:val="22"/>
          </w:rPr>
          <w:t>summary</w:t>
        </w:r>
      </w:hyperlink>
      <w:r w:rsidRPr="00597712">
        <w:rPr>
          <w:rFonts w:ascii="Tahoma" w:hAnsi="Tahoma" w:cs="Tahoma"/>
          <w:color w:val="000000"/>
          <w:sz w:val="22"/>
          <w:szCs w:val="22"/>
        </w:rPr>
        <w:t xml:space="preserve"> of potential amendments made by Board staff.</w:t>
      </w:r>
    </w:p>
    <w:p w14:paraId="5F01C0EC" w14:textId="77777777" w:rsidR="00597712" w:rsidRPr="00597712" w:rsidRDefault="00597712" w:rsidP="00597712">
      <w:pPr>
        <w:pStyle w:val="NormalWeb"/>
        <w:numPr>
          <w:ilvl w:val="2"/>
          <w:numId w:val="5"/>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Cal Fire expressed concern over multiple aspects of this rule plead including LTO requirements, sawmill utilization, and inconsistencies throughout the FPRs. Other commenters expressed similar concerns, as well as Yield tax concerns, what defines a ‘structure’, etc. Following this discussion, Cal Fire urged the Board to consider ‘going big’ and addressing the issue of conversion, what constitutes a conversion, etc.</w:t>
      </w:r>
    </w:p>
    <w:p w14:paraId="6152F5C6" w14:textId="77777777" w:rsidR="00597712" w:rsidRPr="00597712" w:rsidRDefault="00597712" w:rsidP="00597712">
      <w:pPr>
        <w:pStyle w:val="NormalWeb"/>
        <w:numPr>
          <w:ilvl w:val="2"/>
          <w:numId w:val="5"/>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The Board will continue to look at this issue. </w:t>
      </w:r>
    </w:p>
    <w:p w14:paraId="46AB972E" w14:textId="77777777" w:rsidR="00597712" w:rsidRPr="00597712" w:rsidRDefault="00597712" w:rsidP="00597712">
      <w:pPr>
        <w:pStyle w:val="NormalWeb"/>
        <w:numPr>
          <w:ilvl w:val="1"/>
          <w:numId w:val="5"/>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 xml:space="preserve">This month’s Meadows and Cutover Land </w:t>
      </w:r>
      <w:hyperlink r:id="rId9" w:history="1">
        <w:r w:rsidRPr="00597712">
          <w:rPr>
            <w:rStyle w:val="Hyperlink"/>
            <w:rFonts w:ascii="Tahoma" w:hAnsi="Tahoma" w:cs="Tahoma"/>
            <w:color w:val="0563C1"/>
            <w:sz w:val="22"/>
            <w:szCs w:val="22"/>
          </w:rPr>
          <w:t>draft rule text</w:t>
        </w:r>
      </w:hyperlink>
      <w:r w:rsidRPr="00597712">
        <w:rPr>
          <w:rFonts w:ascii="Tahoma" w:hAnsi="Tahoma" w:cs="Tahoma"/>
          <w:color w:val="000000"/>
          <w:sz w:val="22"/>
          <w:szCs w:val="22"/>
        </w:rPr>
        <w:t xml:space="preserve"> incorporates the State Water Board’s definition of Wet Area; changes made in past months to remove ‘cutover land’ and create a definition for ‘meadows’ remain. </w:t>
      </w:r>
    </w:p>
    <w:p w14:paraId="3FD388EB" w14:textId="77777777" w:rsidR="00597712" w:rsidRPr="00597712" w:rsidRDefault="00597712" w:rsidP="00597712">
      <w:pPr>
        <w:pStyle w:val="NormalWeb"/>
        <w:numPr>
          <w:ilvl w:val="2"/>
          <w:numId w:val="5"/>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Cal Fire, CDFW, and RWQCB all had no concerns.</w:t>
      </w:r>
    </w:p>
    <w:p w14:paraId="3138649B" w14:textId="77777777" w:rsidR="00597712" w:rsidRPr="00597712" w:rsidRDefault="00597712" w:rsidP="00597712">
      <w:pPr>
        <w:pStyle w:val="NormalWeb"/>
        <w:numPr>
          <w:ilvl w:val="2"/>
          <w:numId w:val="5"/>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Public commenters, including CLFA representative, expressed areas of concern where the changed definitions have unintended impacts. Agency agreed with these issues.</w:t>
      </w:r>
    </w:p>
    <w:p w14:paraId="5B7861DA" w14:textId="77777777" w:rsidR="00597712" w:rsidRPr="00597712" w:rsidRDefault="00597712" w:rsidP="00597712">
      <w:pPr>
        <w:pStyle w:val="NormalWeb"/>
        <w:numPr>
          <w:ilvl w:val="2"/>
          <w:numId w:val="5"/>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The Board will continue to review and vet possible issues in this rule plead.</w:t>
      </w:r>
    </w:p>
    <w:p w14:paraId="344ED657" w14:textId="77777777" w:rsidR="00597712" w:rsidRPr="00597712" w:rsidRDefault="00597712" w:rsidP="00597712">
      <w:pPr>
        <w:pStyle w:val="NormalWeb"/>
        <w:numPr>
          <w:ilvl w:val="1"/>
          <w:numId w:val="5"/>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A presentation on Reconstructive studies of historic forest structure in the Southern Cascades was presented by Brandon Collins in which historic inventory data from pre-logging era west of Lake Almanor was compared to current stand structure. The data showed that TPA was less than half as much as presently, and basal area was significantly less. The most resilient stands are those with no competition. Among many conclusions, one present was the idea of moving beyond the concept of full stocking and rethink the idea of MSP.</w:t>
      </w:r>
    </w:p>
    <w:p w14:paraId="4F81A1E5" w14:textId="77777777" w:rsidR="00597712" w:rsidRPr="00597712" w:rsidRDefault="00597712" w:rsidP="00597712">
      <w:pPr>
        <w:pStyle w:val="NormalWeb"/>
        <w:numPr>
          <w:ilvl w:val="2"/>
          <w:numId w:val="5"/>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 xml:space="preserve">Three papers were referenced: (1) </w:t>
      </w:r>
      <w:hyperlink r:id="rId10" w:history="1">
        <w:r w:rsidRPr="00597712">
          <w:rPr>
            <w:rStyle w:val="Hyperlink"/>
            <w:rFonts w:ascii="Tahoma" w:hAnsi="Tahoma" w:cs="Tahoma"/>
            <w:color w:val="0563C1"/>
            <w:sz w:val="22"/>
            <w:szCs w:val="22"/>
          </w:rPr>
          <w:t>Mixed-conifer forest reference conditions for privately owned timberland in the southern Cascade Range</w:t>
        </w:r>
      </w:hyperlink>
      <w:r w:rsidRPr="00597712">
        <w:rPr>
          <w:rFonts w:ascii="Tahoma" w:hAnsi="Tahoma" w:cs="Tahoma"/>
          <w:color w:val="000000"/>
          <w:sz w:val="22"/>
          <w:szCs w:val="22"/>
        </w:rPr>
        <w:t xml:space="preserve">; (2) </w:t>
      </w:r>
      <w:hyperlink r:id="rId11" w:history="1">
        <w:r w:rsidRPr="00597712">
          <w:rPr>
            <w:rStyle w:val="Hyperlink"/>
            <w:rFonts w:ascii="Tahoma" w:hAnsi="Tahoma" w:cs="Tahoma"/>
            <w:color w:val="0563C1"/>
            <w:sz w:val="22"/>
            <w:szCs w:val="22"/>
          </w:rPr>
          <w:t xml:space="preserve">Historical and current landscape-scale ponderosa pine and </w:t>
        </w:r>
        <w:r w:rsidRPr="00597712">
          <w:rPr>
            <w:rStyle w:val="Hyperlink"/>
            <w:rFonts w:ascii="Tahoma" w:hAnsi="Tahoma" w:cs="Tahoma"/>
            <w:color w:val="0563C1"/>
            <w:sz w:val="22"/>
            <w:szCs w:val="22"/>
          </w:rPr>
          <w:lastRenderedPageBreak/>
          <w:t>mixed conifer forest structure in the Southern Sierra Nevada</w:t>
        </w:r>
      </w:hyperlink>
      <w:r w:rsidRPr="00597712">
        <w:rPr>
          <w:rFonts w:ascii="Tahoma" w:hAnsi="Tahoma" w:cs="Tahoma"/>
          <w:color w:val="000000"/>
          <w:sz w:val="22"/>
          <w:szCs w:val="22"/>
        </w:rPr>
        <w:t xml:space="preserve">; (3) </w:t>
      </w:r>
      <w:hyperlink r:id="rId12" w:history="1">
        <w:r w:rsidRPr="00597712">
          <w:rPr>
            <w:rStyle w:val="Hyperlink"/>
            <w:rFonts w:ascii="Tahoma" w:hAnsi="Tahoma" w:cs="Tahoma"/>
            <w:color w:val="0563C1"/>
            <w:sz w:val="22"/>
            <w:szCs w:val="22"/>
          </w:rPr>
          <w:t>Novel characterization of landscape-level variability in historical vegetation structure  </w:t>
        </w:r>
      </w:hyperlink>
    </w:p>
    <w:p w14:paraId="3B2CA350" w14:textId="77777777" w:rsidR="00597712" w:rsidRPr="00597712" w:rsidRDefault="00597712" w:rsidP="00597712">
      <w:pPr>
        <w:pStyle w:val="NormalWeb"/>
        <w:numPr>
          <w:ilvl w:val="1"/>
          <w:numId w:val="5"/>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An update from the Basal Area Stocking Standards and Uneven-Aged Work Group was provided by George Gentry.  A review of technical issues with uneven stocking standards were addressed, as well as possible solutions that are in the beginning stages. The Committee requested either a rule plead or summary document of findings be prepared for next month. Additionally, a new working group will be created to work on the Southern Subdistrict stocking rules as they are currently restricted to only uneven-aged management but due to the CZU fire they will now largely be managed as even-aged. </w:t>
      </w:r>
    </w:p>
    <w:p w14:paraId="3A81F4BA" w14:textId="77777777" w:rsidR="00597712" w:rsidRPr="00597712" w:rsidRDefault="00597712" w:rsidP="00597712">
      <w:pPr>
        <w:pStyle w:val="NormalWeb"/>
        <w:numPr>
          <w:ilvl w:val="0"/>
          <w:numId w:val="5"/>
        </w:numPr>
        <w:spacing w:before="0" w:beforeAutospacing="0" w:after="0" w:afterAutospacing="0"/>
        <w:textAlignment w:val="baseline"/>
        <w:rPr>
          <w:rFonts w:ascii="Tahoma" w:hAnsi="Tahoma" w:cs="Tahoma"/>
          <w:b/>
          <w:bCs/>
          <w:color w:val="000000"/>
          <w:sz w:val="22"/>
          <w:szCs w:val="22"/>
        </w:rPr>
      </w:pPr>
      <w:r w:rsidRPr="00597712">
        <w:rPr>
          <w:rFonts w:ascii="Tahoma" w:hAnsi="Tahoma" w:cs="Tahoma"/>
          <w:color w:val="000000"/>
          <w:sz w:val="22"/>
          <w:szCs w:val="22"/>
        </w:rPr>
        <w:t>Forest Practice Committee</w:t>
      </w:r>
    </w:p>
    <w:p w14:paraId="2696540C" w14:textId="77777777" w:rsidR="00597712" w:rsidRPr="00597712" w:rsidRDefault="00597712" w:rsidP="00597712">
      <w:pPr>
        <w:pStyle w:val="NormalWeb"/>
        <w:numPr>
          <w:ilvl w:val="1"/>
          <w:numId w:val="5"/>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 xml:space="preserve">A </w:t>
      </w:r>
      <w:hyperlink r:id="rId13" w:history="1">
        <w:r w:rsidRPr="00597712">
          <w:rPr>
            <w:rStyle w:val="Hyperlink"/>
            <w:rFonts w:ascii="Tahoma" w:hAnsi="Tahoma" w:cs="Tahoma"/>
            <w:color w:val="0563C1"/>
            <w:sz w:val="22"/>
            <w:szCs w:val="22"/>
          </w:rPr>
          <w:t>draft rule text</w:t>
        </w:r>
      </w:hyperlink>
      <w:r w:rsidRPr="00597712">
        <w:rPr>
          <w:rFonts w:ascii="Tahoma" w:hAnsi="Tahoma" w:cs="Tahoma"/>
          <w:color w:val="000000"/>
          <w:sz w:val="22"/>
          <w:szCs w:val="22"/>
        </w:rPr>
        <w:t xml:space="preserve"> changes the definition of a Class II-L (large) watercourse to be a watercourse with a contributing drainage of &gt;100 acres in the Coast District or &gt;150 acres for the Northern and Southern Districts. The other definition of having an active channel width of greater than 5 feet is removed. The Committee will keep this open for comment; they are specifically looking for input from professionals working with this designation. </w:t>
      </w:r>
    </w:p>
    <w:p w14:paraId="702306FB" w14:textId="77777777" w:rsidR="00597712" w:rsidRPr="00597712" w:rsidRDefault="00597712" w:rsidP="00597712">
      <w:pPr>
        <w:pStyle w:val="NormalWeb"/>
        <w:numPr>
          <w:ilvl w:val="2"/>
          <w:numId w:val="5"/>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The</w:t>
      </w:r>
      <w:hyperlink r:id="rId14" w:history="1">
        <w:r w:rsidRPr="00597712">
          <w:rPr>
            <w:rStyle w:val="Hyperlink"/>
            <w:rFonts w:ascii="Tahoma" w:hAnsi="Tahoma" w:cs="Tahoma"/>
            <w:color w:val="0563C1"/>
            <w:sz w:val="22"/>
            <w:szCs w:val="22"/>
          </w:rPr>
          <w:t xml:space="preserve"> EMC assessment</w:t>
        </w:r>
      </w:hyperlink>
      <w:r w:rsidRPr="00597712">
        <w:rPr>
          <w:rFonts w:ascii="Tahoma" w:hAnsi="Tahoma" w:cs="Tahoma"/>
          <w:color w:val="000000"/>
          <w:sz w:val="22"/>
          <w:szCs w:val="22"/>
        </w:rPr>
        <w:t xml:space="preserve"> of the Class II -L determination study, which was presented on in the July BOF meeting</w:t>
      </w:r>
    </w:p>
    <w:p w14:paraId="0ACFB4FC" w14:textId="77777777" w:rsidR="00597712" w:rsidRPr="00597712" w:rsidRDefault="00597712" w:rsidP="00597712">
      <w:pPr>
        <w:pStyle w:val="NormalWeb"/>
        <w:numPr>
          <w:ilvl w:val="1"/>
          <w:numId w:val="5"/>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 xml:space="preserve">The </w:t>
      </w:r>
      <w:hyperlink r:id="rId15" w:history="1">
        <w:r w:rsidRPr="00597712">
          <w:rPr>
            <w:rStyle w:val="Hyperlink"/>
            <w:rFonts w:ascii="Tahoma" w:hAnsi="Tahoma" w:cs="Tahoma"/>
            <w:color w:val="0563C1"/>
            <w:sz w:val="22"/>
            <w:szCs w:val="22"/>
          </w:rPr>
          <w:t>draft Botanical Resources Guidance Memo</w:t>
        </w:r>
      </w:hyperlink>
      <w:r w:rsidRPr="00597712">
        <w:rPr>
          <w:rFonts w:ascii="Tahoma" w:hAnsi="Tahoma" w:cs="Tahoma"/>
          <w:color w:val="000000"/>
          <w:sz w:val="22"/>
          <w:szCs w:val="22"/>
        </w:rPr>
        <w:t xml:space="preserve"> was presented on, including a</w:t>
      </w:r>
      <w:hyperlink r:id="rId16" w:history="1">
        <w:r w:rsidRPr="00597712">
          <w:rPr>
            <w:rStyle w:val="Hyperlink"/>
            <w:rFonts w:ascii="Tahoma" w:hAnsi="Tahoma" w:cs="Tahoma"/>
            <w:color w:val="0563C1"/>
            <w:sz w:val="22"/>
            <w:szCs w:val="22"/>
          </w:rPr>
          <w:t xml:space="preserve"> Staff Report</w:t>
        </w:r>
      </w:hyperlink>
      <w:r w:rsidRPr="00597712">
        <w:rPr>
          <w:rFonts w:ascii="Tahoma" w:hAnsi="Tahoma" w:cs="Tahoma"/>
          <w:color w:val="000000"/>
          <w:sz w:val="22"/>
          <w:szCs w:val="22"/>
        </w:rPr>
        <w:t xml:space="preserve"> on this Memo’s revisions, which includes changes from public comment letters. Comment letters were received from </w:t>
      </w:r>
      <w:hyperlink r:id="rId17" w:history="1">
        <w:r w:rsidRPr="00597712">
          <w:rPr>
            <w:rStyle w:val="Hyperlink"/>
            <w:rFonts w:ascii="Tahoma" w:hAnsi="Tahoma" w:cs="Tahoma"/>
            <w:color w:val="0563C1"/>
            <w:sz w:val="22"/>
            <w:szCs w:val="22"/>
          </w:rPr>
          <w:t>CNPS</w:t>
        </w:r>
      </w:hyperlink>
      <w:r w:rsidRPr="00597712">
        <w:rPr>
          <w:rFonts w:ascii="Tahoma" w:hAnsi="Tahoma" w:cs="Tahoma"/>
          <w:color w:val="000000"/>
          <w:sz w:val="22"/>
          <w:szCs w:val="22"/>
        </w:rPr>
        <w:t xml:space="preserve">, </w:t>
      </w:r>
      <w:hyperlink r:id="rId18" w:history="1">
        <w:r w:rsidRPr="00597712">
          <w:rPr>
            <w:rStyle w:val="Hyperlink"/>
            <w:rFonts w:ascii="Tahoma" w:hAnsi="Tahoma" w:cs="Tahoma"/>
            <w:color w:val="0563C1"/>
            <w:sz w:val="22"/>
            <w:szCs w:val="22"/>
          </w:rPr>
          <w:t>CDFW</w:t>
        </w:r>
      </w:hyperlink>
      <w:r w:rsidRPr="00597712">
        <w:rPr>
          <w:rFonts w:ascii="Tahoma" w:hAnsi="Tahoma" w:cs="Tahoma"/>
          <w:color w:val="000000"/>
          <w:sz w:val="22"/>
          <w:szCs w:val="22"/>
        </w:rPr>
        <w:t xml:space="preserve">, and </w:t>
      </w:r>
      <w:hyperlink r:id="rId19" w:history="1">
        <w:r w:rsidRPr="00597712">
          <w:rPr>
            <w:rStyle w:val="Hyperlink"/>
            <w:rFonts w:ascii="Tahoma" w:hAnsi="Tahoma" w:cs="Tahoma"/>
            <w:color w:val="0563C1"/>
            <w:sz w:val="22"/>
            <w:szCs w:val="22"/>
          </w:rPr>
          <w:t>CLFA</w:t>
        </w:r>
      </w:hyperlink>
      <w:r w:rsidRPr="00597712">
        <w:rPr>
          <w:rFonts w:ascii="Tahoma" w:hAnsi="Tahoma" w:cs="Tahoma"/>
          <w:color w:val="000000"/>
          <w:sz w:val="22"/>
          <w:szCs w:val="22"/>
        </w:rPr>
        <w:t>.</w:t>
      </w:r>
    </w:p>
    <w:p w14:paraId="5D5EED4E" w14:textId="77777777" w:rsidR="00597712" w:rsidRPr="00597712" w:rsidRDefault="00597712" w:rsidP="00597712">
      <w:pPr>
        <w:pStyle w:val="NormalWeb"/>
        <w:numPr>
          <w:ilvl w:val="2"/>
          <w:numId w:val="5"/>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Cal Fire did not provide written comment but shared some concerns and comments during this meeting. The Board will incorporate suggested Cal Fire changes, as well as review any further CDFW comments, and hope to bring this to the full Board next month. </w:t>
      </w:r>
    </w:p>
    <w:p w14:paraId="1DC2A74C" w14:textId="77777777" w:rsidR="00597712" w:rsidRPr="00597712" w:rsidRDefault="00597712" w:rsidP="00597712">
      <w:pPr>
        <w:pStyle w:val="NormalWeb"/>
        <w:numPr>
          <w:ilvl w:val="1"/>
          <w:numId w:val="5"/>
        </w:numPr>
        <w:spacing w:before="0" w:beforeAutospacing="0" w:after="160" w:afterAutospacing="0"/>
        <w:textAlignment w:val="baseline"/>
        <w:rPr>
          <w:rFonts w:ascii="Tahoma" w:hAnsi="Tahoma" w:cs="Tahoma"/>
          <w:color w:val="000000"/>
          <w:sz w:val="22"/>
          <w:szCs w:val="22"/>
        </w:rPr>
      </w:pPr>
      <w:r w:rsidRPr="00597712">
        <w:rPr>
          <w:rFonts w:ascii="Tahoma" w:hAnsi="Tahoma" w:cs="Tahoma"/>
          <w:color w:val="000000"/>
          <w:sz w:val="22"/>
          <w:szCs w:val="22"/>
        </w:rPr>
        <w:t>Cal Fire brought forth concern about the usage of Tractor/Cable Option yarding system designation. This issue will continue to be discussed, and the Board will review whether interpretation of existing language or new language will be necessary to resolve this issue. </w:t>
      </w:r>
    </w:p>
    <w:p w14:paraId="4F98DFE8" w14:textId="77777777" w:rsidR="00597712" w:rsidRPr="00597712" w:rsidRDefault="00597712" w:rsidP="00597712">
      <w:pPr>
        <w:pStyle w:val="NormalWeb"/>
        <w:spacing w:before="0" w:beforeAutospacing="0" w:after="160" w:afterAutospacing="0"/>
        <w:rPr>
          <w:rFonts w:ascii="Tahoma" w:hAnsi="Tahoma" w:cs="Tahoma"/>
        </w:rPr>
      </w:pPr>
      <w:r w:rsidRPr="00597712">
        <w:rPr>
          <w:rFonts w:ascii="Tahoma" w:hAnsi="Tahoma" w:cs="Tahoma"/>
          <w:color w:val="000000"/>
          <w:sz w:val="22"/>
          <w:szCs w:val="22"/>
        </w:rPr>
        <w:t>Full Board Meeting</w:t>
      </w:r>
    </w:p>
    <w:p w14:paraId="36D2A431" w14:textId="77777777" w:rsidR="00597712" w:rsidRPr="00597712" w:rsidRDefault="00597712" w:rsidP="00597712">
      <w:pPr>
        <w:pStyle w:val="NormalWeb"/>
        <w:numPr>
          <w:ilvl w:val="0"/>
          <w:numId w:val="6"/>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Executive Session – During closed session the Board upheld the Administrative Law Judge Proposed Decision on Civil Penalty CP-20-08 Shurtz and reduced the penalty to zero for the Proposed Decision on Civil Penalty CP-20-11A Lawrence. </w:t>
      </w:r>
    </w:p>
    <w:p w14:paraId="49F1CEA2" w14:textId="77777777" w:rsidR="00597712" w:rsidRPr="00597712" w:rsidRDefault="00597712" w:rsidP="00597712">
      <w:pPr>
        <w:pStyle w:val="NormalWeb"/>
        <w:numPr>
          <w:ilvl w:val="0"/>
          <w:numId w:val="6"/>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 xml:space="preserve">Consent Calendar Items –Motion confirmed unanimously to approve all consent calendar items, including approval of the January 2021 and July 2021 meeting minutes, review of Rulemaking Matrix, the </w:t>
      </w:r>
      <w:hyperlink r:id="rId20" w:history="1">
        <w:r w:rsidRPr="00597712">
          <w:rPr>
            <w:rStyle w:val="Hyperlink"/>
            <w:rFonts w:ascii="Tahoma" w:hAnsi="Tahoma" w:cs="Tahoma"/>
            <w:color w:val="0563C1"/>
            <w:sz w:val="22"/>
            <w:szCs w:val="22"/>
          </w:rPr>
          <w:t xml:space="preserve">appointment of Ben </w:t>
        </w:r>
        <w:proofErr w:type="spellStart"/>
        <w:r w:rsidRPr="00597712">
          <w:rPr>
            <w:rStyle w:val="Hyperlink"/>
            <w:rFonts w:ascii="Tahoma" w:hAnsi="Tahoma" w:cs="Tahoma"/>
            <w:color w:val="0563C1"/>
            <w:sz w:val="22"/>
            <w:szCs w:val="22"/>
          </w:rPr>
          <w:t>Waitman</w:t>
        </w:r>
        <w:proofErr w:type="spellEnd"/>
      </w:hyperlink>
      <w:r w:rsidRPr="00597712">
        <w:rPr>
          <w:rFonts w:ascii="Tahoma" w:hAnsi="Tahoma" w:cs="Tahoma"/>
          <w:color w:val="000000"/>
          <w:sz w:val="22"/>
          <w:szCs w:val="22"/>
        </w:rPr>
        <w:t xml:space="preserve"> to replace </w:t>
      </w:r>
      <w:hyperlink r:id="rId21" w:history="1">
        <w:r w:rsidRPr="00597712">
          <w:rPr>
            <w:rStyle w:val="Hyperlink"/>
            <w:rFonts w:ascii="Tahoma" w:hAnsi="Tahoma" w:cs="Tahoma"/>
            <w:color w:val="0563C1"/>
            <w:sz w:val="22"/>
            <w:szCs w:val="22"/>
          </w:rPr>
          <w:t xml:space="preserve">Elliot </w:t>
        </w:r>
        <w:proofErr w:type="spellStart"/>
        <w:r w:rsidRPr="00597712">
          <w:rPr>
            <w:rStyle w:val="Hyperlink"/>
            <w:rFonts w:ascii="Tahoma" w:hAnsi="Tahoma" w:cs="Tahoma"/>
            <w:color w:val="0563C1"/>
            <w:sz w:val="22"/>
            <w:szCs w:val="22"/>
          </w:rPr>
          <w:t>Chasin</w:t>
        </w:r>
        <w:proofErr w:type="spellEnd"/>
      </w:hyperlink>
      <w:r w:rsidRPr="00597712">
        <w:rPr>
          <w:rFonts w:ascii="Tahoma" w:hAnsi="Tahoma" w:cs="Tahoma"/>
          <w:color w:val="000000"/>
          <w:sz w:val="22"/>
          <w:szCs w:val="22"/>
        </w:rPr>
        <w:t xml:space="preserve"> as the CDFW voting member to the Effectiveness Monitoring Committee, the request to appoint Chris </w:t>
      </w:r>
      <w:proofErr w:type="spellStart"/>
      <w:r w:rsidRPr="00597712">
        <w:rPr>
          <w:rFonts w:ascii="Tahoma" w:hAnsi="Tahoma" w:cs="Tahoma"/>
          <w:color w:val="000000"/>
          <w:sz w:val="22"/>
          <w:szCs w:val="22"/>
        </w:rPr>
        <w:t>Blencowe</w:t>
      </w:r>
      <w:proofErr w:type="spellEnd"/>
      <w:r w:rsidRPr="00597712">
        <w:rPr>
          <w:rFonts w:ascii="Tahoma" w:hAnsi="Tahoma" w:cs="Tahoma"/>
          <w:color w:val="000000"/>
          <w:sz w:val="22"/>
          <w:szCs w:val="22"/>
        </w:rPr>
        <w:t xml:space="preserve"> to the Jackson Advisory Group, and approval of the </w:t>
      </w:r>
      <w:hyperlink r:id="rId22" w:history="1">
        <w:r w:rsidRPr="00597712">
          <w:rPr>
            <w:rStyle w:val="Hyperlink"/>
            <w:rFonts w:ascii="Tahoma" w:hAnsi="Tahoma" w:cs="Tahoma"/>
            <w:color w:val="0563C1"/>
            <w:sz w:val="22"/>
            <w:szCs w:val="22"/>
          </w:rPr>
          <w:t>RPF-CRM vital statistics</w:t>
        </w:r>
      </w:hyperlink>
      <w:r w:rsidRPr="00597712">
        <w:rPr>
          <w:rFonts w:ascii="Tahoma" w:hAnsi="Tahoma" w:cs="Tahoma"/>
          <w:color w:val="000000"/>
          <w:sz w:val="22"/>
          <w:szCs w:val="22"/>
        </w:rPr>
        <w:t>.</w:t>
      </w:r>
    </w:p>
    <w:p w14:paraId="5C90E6BB" w14:textId="77777777" w:rsidR="00597712" w:rsidRPr="00597712" w:rsidRDefault="00597712" w:rsidP="00597712">
      <w:pPr>
        <w:pStyle w:val="NormalWeb"/>
        <w:numPr>
          <w:ilvl w:val="0"/>
          <w:numId w:val="6"/>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Monthly Board Reports</w:t>
      </w:r>
    </w:p>
    <w:p w14:paraId="3DF07185" w14:textId="060A9201" w:rsidR="00597712" w:rsidRPr="00597712" w:rsidRDefault="00597712" w:rsidP="00597712">
      <w:pPr>
        <w:pStyle w:val="NormalWeb"/>
        <w:numPr>
          <w:ilvl w:val="1"/>
          <w:numId w:val="7"/>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 xml:space="preserve">Chairman’s Report (Chair Gilless): BOF welcomes two new members </w:t>
      </w:r>
      <w:r w:rsidR="009D2C4F">
        <w:rPr>
          <w:rFonts w:ascii="Tahoma" w:hAnsi="Tahoma" w:cs="Tahoma"/>
          <w:color w:val="000000"/>
          <w:sz w:val="22"/>
          <w:szCs w:val="22"/>
        </w:rPr>
        <w:t>–</w:t>
      </w:r>
      <w:r w:rsidRPr="00597712">
        <w:rPr>
          <w:rFonts w:ascii="Tahoma" w:hAnsi="Tahoma" w:cs="Tahoma"/>
          <w:color w:val="000000"/>
          <w:sz w:val="22"/>
          <w:szCs w:val="22"/>
        </w:rPr>
        <w:t xml:space="preserve"> Elizabeth Forsburg-</w:t>
      </w:r>
      <w:proofErr w:type="spellStart"/>
      <w:r w:rsidRPr="00597712">
        <w:rPr>
          <w:rFonts w:ascii="Tahoma" w:hAnsi="Tahoma" w:cs="Tahoma"/>
          <w:color w:val="000000"/>
          <w:sz w:val="22"/>
          <w:szCs w:val="22"/>
        </w:rPr>
        <w:t>Pardi</w:t>
      </w:r>
      <w:proofErr w:type="spellEnd"/>
      <w:r w:rsidRPr="00597712">
        <w:rPr>
          <w:rFonts w:ascii="Tahoma" w:hAnsi="Tahoma" w:cs="Tahoma"/>
          <w:color w:val="000000"/>
          <w:sz w:val="22"/>
          <w:szCs w:val="22"/>
        </w:rPr>
        <w:t xml:space="preserve"> and Jose de Jesus Lopez (J Lopez)</w:t>
      </w:r>
    </w:p>
    <w:p w14:paraId="4C3FD023" w14:textId="77777777" w:rsidR="00597712" w:rsidRPr="00597712" w:rsidRDefault="00597712" w:rsidP="00597712">
      <w:pPr>
        <w:pStyle w:val="NormalWeb"/>
        <w:numPr>
          <w:ilvl w:val="1"/>
          <w:numId w:val="7"/>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 xml:space="preserve">CAL FIRE </w:t>
      </w:r>
      <w:hyperlink r:id="rId23" w:history="1">
        <w:r w:rsidRPr="00597712">
          <w:rPr>
            <w:rStyle w:val="Hyperlink"/>
            <w:rFonts w:ascii="Tahoma" w:hAnsi="Tahoma" w:cs="Tahoma"/>
            <w:color w:val="0563C1"/>
            <w:sz w:val="22"/>
            <w:szCs w:val="22"/>
          </w:rPr>
          <w:t>Director’s Report</w:t>
        </w:r>
      </w:hyperlink>
      <w:r w:rsidRPr="00597712">
        <w:rPr>
          <w:rFonts w:ascii="Tahoma" w:hAnsi="Tahoma" w:cs="Tahoma"/>
          <w:color w:val="000000"/>
          <w:sz w:val="22"/>
          <w:szCs w:val="22"/>
        </w:rPr>
        <w:t xml:space="preserve"> (Chief Thom Porter): This report covered the current staffing of firefighters throughout the state, the acres burned, number of incidents, and number of arson arrests, as well as nighttime flying trials. </w:t>
      </w:r>
      <w:r w:rsidRPr="00597712">
        <w:rPr>
          <w:rFonts w:ascii="Tahoma" w:hAnsi="Tahoma" w:cs="Tahoma"/>
          <w:color w:val="000000"/>
          <w:sz w:val="22"/>
          <w:szCs w:val="22"/>
        </w:rPr>
        <w:lastRenderedPageBreak/>
        <w:t>Additionally, the report discussed conditions at JSDF; Cal Fire requests that the Board review the JSDF Management Plan, even though it is not technically up for review. The goal of this review would be to address concerns displayed by the public due to the Casper 500 THP, support the mission of research, and address Governor Newsom’s request for the forest to support tribal access and dialogue about culturally important plants and animals. </w:t>
      </w:r>
    </w:p>
    <w:p w14:paraId="472099DE" w14:textId="77777777" w:rsidR="00597712" w:rsidRPr="00597712" w:rsidRDefault="00597712" w:rsidP="00597712">
      <w:pPr>
        <w:pStyle w:val="NormalWeb"/>
        <w:numPr>
          <w:ilvl w:val="1"/>
          <w:numId w:val="7"/>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Executive Officer Report—Edith Hannigan </w:t>
      </w:r>
    </w:p>
    <w:p w14:paraId="48BBBA9B" w14:textId="77777777" w:rsidR="00597712" w:rsidRPr="00597712" w:rsidRDefault="00000000" w:rsidP="00597712">
      <w:pPr>
        <w:pStyle w:val="NormalWeb"/>
        <w:numPr>
          <w:ilvl w:val="2"/>
          <w:numId w:val="8"/>
        </w:numPr>
        <w:spacing w:before="0" w:beforeAutospacing="0" w:after="0" w:afterAutospacing="0"/>
        <w:ind w:left="2340"/>
        <w:textAlignment w:val="baseline"/>
        <w:rPr>
          <w:rFonts w:ascii="Tahoma" w:hAnsi="Tahoma" w:cs="Tahoma"/>
          <w:color w:val="000000"/>
          <w:sz w:val="22"/>
          <w:szCs w:val="22"/>
        </w:rPr>
      </w:pPr>
      <w:hyperlink r:id="rId24" w:history="1">
        <w:r w:rsidR="00597712" w:rsidRPr="00597712">
          <w:rPr>
            <w:rStyle w:val="Hyperlink"/>
            <w:rFonts w:ascii="Tahoma" w:hAnsi="Tahoma" w:cs="Tahoma"/>
            <w:color w:val="0563C1"/>
            <w:sz w:val="22"/>
            <w:szCs w:val="22"/>
          </w:rPr>
          <w:t>Legislative Update </w:t>
        </w:r>
      </w:hyperlink>
    </w:p>
    <w:p w14:paraId="64F2A7CB" w14:textId="77777777" w:rsidR="00597712" w:rsidRPr="00597712" w:rsidRDefault="00597712" w:rsidP="00597712">
      <w:pPr>
        <w:pStyle w:val="NormalWeb"/>
        <w:numPr>
          <w:ilvl w:val="1"/>
          <w:numId w:val="8"/>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Report of the Regulations Coordinator</w:t>
      </w:r>
    </w:p>
    <w:p w14:paraId="4C1C0EA2" w14:textId="77777777" w:rsidR="00597712" w:rsidRPr="00597712" w:rsidRDefault="00597712" w:rsidP="00597712">
      <w:pPr>
        <w:pStyle w:val="NormalWeb"/>
        <w:numPr>
          <w:ilvl w:val="2"/>
          <w:numId w:val="8"/>
        </w:numPr>
        <w:spacing w:before="0" w:beforeAutospacing="0" w:after="0" w:afterAutospacing="0"/>
        <w:ind w:left="2340"/>
        <w:textAlignment w:val="baseline"/>
        <w:rPr>
          <w:rFonts w:ascii="Tahoma" w:hAnsi="Tahoma" w:cs="Tahoma"/>
          <w:color w:val="000000"/>
          <w:sz w:val="22"/>
          <w:szCs w:val="22"/>
        </w:rPr>
      </w:pPr>
      <w:r w:rsidRPr="00597712">
        <w:rPr>
          <w:rFonts w:ascii="Tahoma" w:hAnsi="Tahoma" w:cs="Tahoma"/>
          <w:color w:val="000000"/>
          <w:sz w:val="22"/>
          <w:szCs w:val="22"/>
        </w:rPr>
        <w:t xml:space="preserve">The Southern Subdistrict and Broadcast Burning </w:t>
      </w:r>
      <w:hyperlink r:id="rId25" w:history="1">
        <w:r w:rsidRPr="00597712">
          <w:rPr>
            <w:rStyle w:val="Hyperlink"/>
            <w:rFonts w:ascii="Tahoma" w:hAnsi="Tahoma" w:cs="Tahoma"/>
            <w:color w:val="0563C1"/>
            <w:sz w:val="22"/>
            <w:szCs w:val="22"/>
          </w:rPr>
          <w:t xml:space="preserve">FSOR </w:t>
        </w:r>
      </w:hyperlink>
      <w:r w:rsidRPr="00597712">
        <w:rPr>
          <w:rFonts w:ascii="Tahoma" w:hAnsi="Tahoma" w:cs="Tahoma"/>
          <w:color w:val="000000"/>
          <w:sz w:val="22"/>
          <w:szCs w:val="22"/>
        </w:rPr>
        <w:t xml:space="preserve"> and </w:t>
      </w:r>
      <w:hyperlink r:id="rId26" w:history="1">
        <w:r w:rsidRPr="00597712">
          <w:rPr>
            <w:rStyle w:val="Hyperlink"/>
            <w:rFonts w:ascii="Tahoma" w:hAnsi="Tahoma" w:cs="Tahoma"/>
            <w:color w:val="0563C1"/>
            <w:sz w:val="22"/>
            <w:szCs w:val="22"/>
          </w:rPr>
          <w:t>Rule Text</w:t>
        </w:r>
      </w:hyperlink>
      <w:r w:rsidRPr="00597712">
        <w:rPr>
          <w:rFonts w:ascii="Tahoma" w:hAnsi="Tahoma" w:cs="Tahoma"/>
          <w:color w:val="0563C1"/>
          <w:sz w:val="22"/>
          <w:szCs w:val="22"/>
          <w:u w:val="single"/>
        </w:rPr>
        <w:t xml:space="preserve"> </w:t>
      </w:r>
      <w:r w:rsidRPr="00597712">
        <w:rPr>
          <w:rFonts w:ascii="Tahoma" w:hAnsi="Tahoma" w:cs="Tahoma"/>
          <w:color w:val="000000"/>
          <w:sz w:val="22"/>
          <w:szCs w:val="22"/>
        </w:rPr>
        <w:t>were approved, which removes the restriction of broadcast burning in the Southern Subdistrict, as well as changes the definition of broadcast burning away from being solely associated with site preparation.</w:t>
      </w:r>
    </w:p>
    <w:p w14:paraId="6B6A284D" w14:textId="77777777" w:rsidR="00597712" w:rsidRPr="00597712" w:rsidRDefault="00597712" w:rsidP="00597712">
      <w:pPr>
        <w:pStyle w:val="NormalWeb"/>
        <w:numPr>
          <w:ilvl w:val="2"/>
          <w:numId w:val="8"/>
        </w:numPr>
        <w:spacing w:before="0" w:beforeAutospacing="0" w:after="0" w:afterAutospacing="0"/>
        <w:ind w:left="2340"/>
        <w:textAlignment w:val="baseline"/>
        <w:rPr>
          <w:rFonts w:ascii="Tahoma" w:hAnsi="Tahoma" w:cs="Tahoma"/>
          <w:color w:val="000000"/>
          <w:sz w:val="22"/>
          <w:szCs w:val="22"/>
        </w:rPr>
      </w:pPr>
      <w:r w:rsidRPr="00597712">
        <w:rPr>
          <w:rFonts w:ascii="Tahoma" w:hAnsi="Tahoma" w:cs="Tahoma"/>
          <w:color w:val="000000"/>
          <w:sz w:val="22"/>
          <w:szCs w:val="22"/>
        </w:rPr>
        <w:t xml:space="preserve">The Fire Risk Reduction Communities List </w:t>
      </w:r>
      <w:hyperlink r:id="rId27" w:history="1">
        <w:r w:rsidRPr="00597712">
          <w:rPr>
            <w:rStyle w:val="Hyperlink"/>
            <w:rFonts w:ascii="Tahoma" w:hAnsi="Tahoma" w:cs="Tahoma"/>
            <w:color w:val="0563C1"/>
            <w:sz w:val="22"/>
            <w:szCs w:val="22"/>
          </w:rPr>
          <w:t xml:space="preserve">FSOR </w:t>
        </w:r>
      </w:hyperlink>
      <w:r w:rsidRPr="00597712">
        <w:rPr>
          <w:rFonts w:ascii="Tahoma" w:hAnsi="Tahoma" w:cs="Tahoma"/>
          <w:color w:val="000000"/>
          <w:sz w:val="22"/>
          <w:szCs w:val="22"/>
        </w:rPr>
        <w:t xml:space="preserve"> and </w:t>
      </w:r>
      <w:hyperlink r:id="rId28" w:history="1">
        <w:r w:rsidRPr="00597712">
          <w:rPr>
            <w:rStyle w:val="Hyperlink"/>
            <w:rFonts w:ascii="Tahoma" w:hAnsi="Tahoma" w:cs="Tahoma"/>
            <w:color w:val="0563C1"/>
            <w:sz w:val="22"/>
            <w:szCs w:val="22"/>
          </w:rPr>
          <w:t>Rule Plead</w:t>
        </w:r>
      </w:hyperlink>
      <w:r w:rsidRPr="00597712">
        <w:rPr>
          <w:rFonts w:ascii="Tahoma" w:hAnsi="Tahoma" w:cs="Tahoma"/>
          <w:color w:val="0563C1"/>
          <w:sz w:val="22"/>
          <w:szCs w:val="22"/>
          <w:u w:val="single"/>
        </w:rPr>
        <w:t xml:space="preserve"> </w:t>
      </w:r>
      <w:r w:rsidRPr="00597712">
        <w:rPr>
          <w:rFonts w:ascii="Tahoma" w:hAnsi="Tahoma" w:cs="Tahoma"/>
          <w:color w:val="000000"/>
          <w:sz w:val="22"/>
          <w:szCs w:val="22"/>
        </w:rPr>
        <w:t>were approved.</w:t>
      </w:r>
    </w:p>
    <w:p w14:paraId="62990ECD" w14:textId="77777777" w:rsidR="00597712" w:rsidRPr="00597712" w:rsidRDefault="00597712" w:rsidP="00597712">
      <w:pPr>
        <w:pStyle w:val="NormalWeb"/>
        <w:numPr>
          <w:ilvl w:val="1"/>
          <w:numId w:val="8"/>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Report of the Standing Committees </w:t>
      </w:r>
    </w:p>
    <w:p w14:paraId="24D9BFFE" w14:textId="77777777" w:rsidR="00597712" w:rsidRPr="00597712" w:rsidRDefault="00597712" w:rsidP="00597712">
      <w:pPr>
        <w:pStyle w:val="NormalWeb"/>
        <w:numPr>
          <w:ilvl w:val="2"/>
          <w:numId w:val="8"/>
        </w:numPr>
        <w:spacing w:before="0" w:beforeAutospacing="0" w:after="0" w:afterAutospacing="0"/>
        <w:ind w:left="2340"/>
        <w:textAlignment w:val="baseline"/>
        <w:rPr>
          <w:rFonts w:ascii="Tahoma" w:hAnsi="Tahoma" w:cs="Tahoma"/>
          <w:color w:val="000000"/>
          <w:sz w:val="22"/>
          <w:szCs w:val="22"/>
        </w:rPr>
      </w:pPr>
      <w:r w:rsidRPr="00597712">
        <w:rPr>
          <w:rFonts w:ascii="Tahoma" w:hAnsi="Tahoma" w:cs="Tahoma"/>
          <w:color w:val="000000"/>
          <w:sz w:val="22"/>
          <w:szCs w:val="22"/>
        </w:rPr>
        <w:t xml:space="preserve">Resource Protections Committee – Darcy </w:t>
      </w:r>
      <w:proofErr w:type="spellStart"/>
      <w:r w:rsidRPr="00597712">
        <w:rPr>
          <w:rFonts w:ascii="Tahoma" w:hAnsi="Tahoma" w:cs="Tahoma"/>
          <w:color w:val="000000"/>
          <w:sz w:val="22"/>
          <w:szCs w:val="22"/>
        </w:rPr>
        <w:t>Wheeles</w:t>
      </w:r>
      <w:proofErr w:type="spellEnd"/>
      <w:r w:rsidRPr="00597712">
        <w:rPr>
          <w:rFonts w:ascii="Tahoma" w:hAnsi="Tahoma" w:cs="Tahoma"/>
          <w:color w:val="000000"/>
          <w:sz w:val="22"/>
          <w:szCs w:val="22"/>
        </w:rPr>
        <w:t>, Committee Chair: Committee discussed the Land Use Planning Program update, and Safety Element Review from the Cities of Menifee, Los Angeles, Whittier, Laguna Beach, Riverside, Yucca Valley, Temecula, Brea, Lake Elsinore, La Canada Flintridge, Simi Valley, San Marcos, and the counties of Riverside, Yuba and Plumas. The committee also welcomed new member J. Lopez.</w:t>
      </w:r>
    </w:p>
    <w:p w14:paraId="50A72DDE" w14:textId="77777777" w:rsidR="00597712" w:rsidRPr="00597712" w:rsidRDefault="00597712" w:rsidP="00597712">
      <w:pPr>
        <w:pStyle w:val="NormalWeb"/>
        <w:numPr>
          <w:ilvl w:val="1"/>
          <w:numId w:val="8"/>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Report of Board’s Advisory Committees</w:t>
      </w:r>
    </w:p>
    <w:p w14:paraId="38977923" w14:textId="77777777" w:rsidR="00597712" w:rsidRPr="00597712" w:rsidRDefault="00597712" w:rsidP="00597712">
      <w:pPr>
        <w:pStyle w:val="NormalWeb"/>
        <w:numPr>
          <w:ilvl w:val="2"/>
          <w:numId w:val="8"/>
        </w:numPr>
        <w:spacing w:before="0" w:beforeAutospacing="0" w:after="0" w:afterAutospacing="0"/>
        <w:ind w:left="2340"/>
        <w:textAlignment w:val="baseline"/>
        <w:rPr>
          <w:rFonts w:ascii="Tahoma" w:hAnsi="Tahoma" w:cs="Tahoma"/>
          <w:color w:val="000000"/>
          <w:sz w:val="22"/>
          <w:szCs w:val="22"/>
        </w:rPr>
      </w:pPr>
      <w:r w:rsidRPr="00597712">
        <w:rPr>
          <w:rFonts w:ascii="Tahoma" w:hAnsi="Tahoma" w:cs="Tahoma"/>
          <w:color w:val="000000"/>
          <w:sz w:val="22"/>
          <w:szCs w:val="22"/>
        </w:rPr>
        <w:t xml:space="preserve">Range Management Advisory Committee – Marc Horney, RMAC Chair: The committee has two open membership seats and </w:t>
      </w:r>
      <w:hyperlink r:id="rId29" w:history="1">
        <w:r w:rsidRPr="00597712">
          <w:rPr>
            <w:rStyle w:val="Hyperlink"/>
            <w:rFonts w:ascii="Tahoma" w:hAnsi="Tahoma" w:cs="Tahoma"/>
            <w:color w:val="0563C1"/>
            <w:sz w:val="22"/>
            <w:szCs w:val="22"/>
          </w:rPr>
          <w:t xml:space="preserve">requested to form a subcommittee </w:t>
        </w:r>
      </w:hyperlink>
      <w:r w:rsidRPr="00597712">
        <w:rPr>
          <w:rFonts w:ascii="Tahoma" w:hAnsi="Tahoma" w:cs="Tahoma"/>
          <w:color w:val="000000"/>
          <w:sz w:val="22"/>
          <w:szCs w:val="22"/>
        </w:rPr>
        <w:t>to prepare grazing licenses for state lands.</w:t>
      </w:r>
    </w:p>
    <w:p w14:paraId="260F053D" w14:textId="77777777" w:rsidR="00597712" w:rsidRPr="00597712" w:rsidRDefault="00597712" w:rsidP="00597712">
      <w:pPr>
        <w:pStyle w:val="NormalWeb"/>
        <w:numPr>
          <w:ilvl w:val="2"/>
          <w:numId w:val="8"/>
        </w:numPr>
        <w:spacing w:before="0" w:beforeAutospacing="0" w:after="0" w:afterAutospacing="0"/>
        <w:ind w:left="2340"/>
        <w:textAlignment w:val="baseline"/>
        <w:rPr>
          <w:rFonts w:ascii="Tahoma" w:hAnsi="Tahoma" w:cs="Tahoma"/>
          <w:color w:val="000000"/>
          <w:sz w:val="22"/>
          <w:szCs w:val="22"/>
        </w:rPr>
      </w:pPr>
      <w:r w:rsidRPr="00597712">
        <w:rPr>
          <w:rFonts w:ascii="Tahoma" w:hAnsi="Tahoma" w:cs="Tahoma"/>
          <w:color w:val="000000"/>
          <w:sz w:val="22"/>
          <w:szCs w:val="22"/>
        </w:rPr>
        <w:t xml:space="preserve">Effectiveness Monitoring Committee – Sue </w:t>
      </w:r>
      <w:proofErr w:type="spellStart"/>
      <w:r w:rsidRPr="00597712">
        <w:rPr>
          <w:rFonts w:ascii="Tahoma" w:hAnsi="Tahoma" w:cs="Tahoma"/>
          <w:color w:val="000000"/>
          <w:sz w:val="22"/>
          <w:szCs w:val="22"/>
        </w:rPr>
        <w:t>Husari</w:t>
      </w:r>
      <w:proofErr w:type="spellEnd"/>
      <w:r w:rsidRPr="00597712">
        <w:rPr>
          <w:rFonts w:ascii="Tahoma" w:hAnsi="Tahoma" w:cs="Tahoma"/>
          <w:color w:val="000000"/>
          <w:sz w:val="22"/>
          <w:szCs w:val="22"/>
        </w:rPr>
        <w:t xml:space="preserve">, EMC Chair: There is an open member seat due to Dr. </w:t>
      </w:r>
      <w:proofErr w:type="spellStart"/>
      <w:r w:rsidRPr="00597712">
        <w:rPr>
          <w:rFonts w:ascii="Tahoma" w:hAnsi="Tahoma" w:cs="Tahoma"/>
          <w:color w:val="000000"/>
          <w:sz w:val="22"/>
          <w:szCs w:val="22"/>
        </w:rPr>
        <w:t>Bisbing</w:t>
      </w:r>
      <w:proofErr w:type="spellEnd"/>
      <w:r w:rsidRPr="00597712">
        <w:rPr>
          <w:rFonts w:ascii="Tahoma" w:hAnsi="Tahoma" w:cs="Tahoma"/>
          <w:color w:val="000000"/>
          <w:sz w:val="22"/>
          <w:szCs w:val="22"/>
        </w:rPr>
        <w:t xml:space="preserve"> </w:t>
      </w:r>
      <w:hyperlink r:id="rId30" w:history="1">
        <w:r w:rsidRPr="00597712">
          <w:rPr>
            <w:rStyle w:val="Hyperlink"/>
            <w:rFonts w:ascii="Tahoma" w:hAnsi="Tahoma" w:cs="Tahoma"/>
            <w:color w:val="0563C1"/>
            <w:sz w:val="22"/>
            <w:szCs w:val="22"/>
          </w:rPr>
          <w:t>resignation. </w:t>
        </w:r>
      </w:hyperlink>
    </w:p>
    <w:p w14:paraId="2948C09D" w14:textId="77777777" w:rsidR="00597712" w:rsidRPr="00597712" w:rsidRDefault="00597712" w:rsidP="00597712">
      <w:pPr>
        <w:pStyle w:val="NormalWeb"/>
        <w:numPr>
          <w:ilvl w:val="2"/>
          <w:numId w:val="8"/>
        </w:numPr>
        <w:spacing w:before="0" w:beforeAutospacing="0" w:after="0" w:afterAutospacing="0"/>
        <w:ind w:left="2340"/>
        <w:textAlignment w:val="baseline"/>
        <w:rPr>
          <w:rFonts w:ascii="Tahoma" w:hAnsi="Tahoma" w:cs="Tahoma"/>
          <w:color w:val="000000"/>
          <w:sz w:val="22"/>
          <w:szCs w:val="22"/>
        </w:rPr>
      </w:pPr>
      <w:r w:rsidRPr="00597712">
        <w:rPr>
          <w:rFonts w:ascii="Tahoma" w:hAnsi="Tahoma" w:cs="Tahoma"/>
          <w:color w:val="000000"/>
          <w:sz w:val="22"/>
          <w:szCs w:val="22"/>
        </w:rPr>
        <w:t>Joint Institute for Wood Products Innovation</w:t>
      </w:r>
    </w:p>
    <w:p w14:paraId="67121D80" w14:textId="77777777" w:rsidR="00597712" w:rsidRPr="00597712" w:rsidRDefault="00597712" w:rsidP="00597712">
      <w:pPr>
        <w:pStyle w:val="NormalWeb"/>
        <w:numPr>
          <w:ilvl w:val="3"/>
          <w:numId w:val="8"/>
        </w:numPr>
        <w:spacing w:before="0" w:beforeAutospacing="0" w:after="0" w:afterAutospacing="0"/>
        <w:ind w:left="2430"/>
        <w:textAlignment w:val="baseline"/>
        <w:rPr>
          <w:rFonts w:ascii="Tahoma" w:hAnsi="Tahoma" w:cs="Tahoma"/>
          <w:color w:val="000000"/>
          <w:sz w:val="22"/>
          <w:szCs w:val="22"/>
        </w:rPr>
      </w:pPr>
      <w:r w:rsidRPr="00597712">
        <w:rPr>
          <w:rFonts w:ascii="Tahoma" w:hAnsi="Tahoma" w:cs="Tahoma"/>
          <w:color w:val="000000"/>
          <w:sz w:val="22"/>
          <w:szCs w:val="22"/>
        </w:rPr>
        <w:t>Presentation: Low-Carbon</w:t>
      </w:r>
      <w:hyperlink r:id="rId31" w:history="1">
        <w:r w:rsidRPr="00597712">
          <w:rPr>
            <w:rStyle w:val="Hyperlink"/>
            <w:rFonts w:ascii="Tahoma" w:hAnsi="Tahoma" w:cs="Tahoma"/>
            <w:color w:val="0563C1"/>
            <w:sz w:val="22"/>
            <w:szCs w:val="22"/>
          </w:rPr>
          <w:t xml:space="preserve"> Forest Biofuels</w:t>
        </w:r>
      </w:hyperlink>
      <w:r w:rsidRPr="00597712">
        <w:rPr>
          <w:rFonts w:ascii="Tahoma" w:hAnsi="Tahoma" w:cs="Tahoma"/>
          <w:color w:val="000000"/>
          <w:sz w:val="22"/>
          <w:szCs w:val="22"/>
        </w:rPr>
        <w:t xml:space="preserve"> in CA: State of Knowledge, Research Gaps and Near-Term Priorities Draft Interim Report – Dan Sanchez, UC Berkeley: This presentation presented findings on research done to see the viability (economically, technically, etc.) of further development of Hydrogen markets in the state using forest biofuels. In general, it found hydrogen markets and biofuels provide a positive financial return, partially due to available incentives and subsidies. Additionally, this production could be carbon neutral or carbon negative. At present nearly all hydrogen produced in the state is through natural gas; there is enough forest biomass in CA to produce 85% of the state’s current hydrogen demand. Many issues and questions will need to continue to be researched. </w:t>
      </w:r>
    </w:p>
    <w:p w14:paraId="3D02A8DE" w14:textId="77777777" w:rsidR="00597712" w:rsidRPr="00597712" w:rsidRDefault="00597712" w:rsidP="00597712">
      <w:pPr>
        <w:pStyle w:val="NormalWeb"/>
        <w:numPr>
          <w:ilvl w:val="3"/>
          <w:numId w:val="8"/>
        </w:numPr>
        <w:spacing w:before="0" w:beforeAutospacing="0" w:after="0" w:afterAutospacing="0"/>
        <w:ind w:left="2430"/>
        <w:textAlignment w:val="baseline"/>
        <w:rPr>
          <w:rFonts w:ascii="Tahoma" w:hAnsi="Tahoma" w:cs="Tahoma"/>
          <w:color w:val="000000"/>
          <w:sz w:val="22"/>
          <w:szCs w:val="22"/>
        </w:rPr>
      </w:pPr>
      <w:r w:rsidRPr="00597712">
        <w:rPr>
          <w:rFonts w:ascii="Tahoma" w:hAnsi="Tahoma" w:cs="Tahoma"/>
          <w:color w:val="000000"/>
          <w:sz w:val="22"/>
          <w:szCs w:val="22"/>
        </w:rPr>
        <w:t xml:space="preserve">Presentation: </w:t>
      </w:r>
      <w:hyperlink r:id="rId32" w:history="1">
        <w:r w:rsidRPr="00597712">
          <w:rPr>
            <w:rStyle w:val="Hyperlink"/>
            <w:rFonts w:ascii="Tahoma" w:hAnsi="Tahoma" w:cs="Tahoma"/>
            <w:color w:val="0563C1"/>
            <w:sz w:val="22"/>
            <w:szCs w:val="22"/>
          </w:rPr>
          <w:t>Cross-Laminated Timber Layup Tests</w:t>
        </w:r>
      </w:hyperlink>
      <w:r w:rsidRPr="00597712">
        <w:rPr>
          <w:rFonts w:ascii="Tahoma" w:hAnsi="Tahoma" w:cs="Tahoma"/>
          <w:color w:val="000000"/>
          <w:sz w:val="22"/>
          <w:szCs w:val="22"/>
        </w:rPr>
        <w:t xml:space="preserve"> Using White fir Species Group Draft Report – Ian Macdonald and Byrne Miyamoto, OSU and the </w:t>
      </w:r>
      <w:proofErr w:type="spellStart"/>
      <w:r w:rsidRPr="00597712">
        <w:rPr>
          <w:rFonts w:ascii="Tahoma" w:hAnsi="Tahoma" w:cs="Tahoma"/>
          <w:color w:val="000000"/>
          <w:sz w:val="22"/>
          <w:szCs w:val="22"/>
        </w:rPr>
        <w:t>TallWood</w:t>
      </w:r>
      <w:proofErr w:type="spellEnd"/>
      <w:r w:rsidRPr="00597712">
        <w:rPr>
          <w:rFonts w:ascii="Tahoma" w:hAnsi="Tahoma" w:cs="Tahoma"/>
          <w:color w:val="000000"/>
          <w:sz w:val="22"/>
          <w:szCs w:val="22"/>
        </w:rPr>
        <w:t xml:space="preserve"> Design Institute: This presentation looked into the viability of using lesser-utilized CA wood fiber to make cross-laminated boards. The researchers used SPI wood and made CLT samples using low grade, low value wood; then tested physical </w:t>
      </w:r>
      <w:r w:rsidRPr="00597712">
        <w:rPr>
          <w:rFonts w:ascii="Tahoma" w:hAnsi="Tahoma" w:cs="Tahoma"/>
          <w:color w:val="000000"/>
          <w:sz w:val="22"/>
          <w:szCs w:val="22"/>
        </w:rPr>
        <w:lastRenderedPageBreak/>
        <w:t>strength. The CTL samples had some physical testing issues but had good mechanical properties. Different adhesive types should be further investigated. </w:t>
      </w:r>
    </w:p>
    <w:p w14:paraId="2A151FAC" w14:textId="77777777" w:rsidR="00597712" w:rsidRPr="00597712" w:rsidRDefault="00597712" w:rsidP="00597712">
      <w:pPr>
        <w:pStyle w:val="NormalWeb"/>
        <w:numPr>
          <w:ilvl w:val="0"/>
          <w:numId w:val="8"/>
        </w:numPr>
        <w:spacing w:before="0" w:beforeAutospacing="0" w:after="0" w:afterAutospacing="0"/>
        <w:textAlignment w:val="baseline"/>
        <w:rPr>
          <w:rFonts w:ascii="Tahoma" w:hAnsi="Tahoma" w:cs="Tahoma"/>
          <w:color w:val="000000"/>
          <w:sz w:val="22"/>
          <w:szCs w:val="22"/>
        </w:rPr>
      </w:pPr>
      <w:r w:rsidRPr="00597712">
        <w:rPr>
          <w:rFonts w:ascii="Tahoma" w:hAnsi="Tahoma" w:cs="Tahoma"/>
          <w:color w:val="000000"/>
          <w:sz w:val="22"/>
          <w:szCs w:val="22"/>
        </w:rPr>
        <w:t>Special Board Hearings/Reports – </w:t>
      </w:r>
    </w:p>
    <w:p w14:paraId="076CC6DB" w14:textId="77777777" w:rsidR="00597712" w:rsidRPr="00597712" w:rsidRDefault="00000000" w:rsidP="00597712">
      <w:pPr>
        <w:pStyle w:val="NormalWeb"/>
        <w:numPr>
          <w:ilvl w:val="1"/>
          <w:numId w:val="8"/>
        </w:numPr>
        <w:spacing w:before="0" w:beforeAutospacing="0" w:after="0" w:afterAutospacing="0"/>
        <w:textAlignment w:val="baseline"/>
        <w:rPr>
          <w:rFonts w:ascii="Tahoma" w:hAnsi="Tahoma" w:cs="Tahoma"/>
          <w:color w:val="000000"/>
          <w:sz w:val="22"/>
          <w:szCs w:val="22"/>
        </w:rPr>
      </w:pPr>
      <w:hyperlink r:id="rId33" w:history="1">
        <w:r w:rsidR="00597712" w:rsidRPr="00597712">
          <w:rPr>
            <w:rStyle w:val="Hyperlink"/>
            <w:rFonts w:ascii="Tahoma" w:hAnsi="Tahoma" w:cs="Tahoma"/>
            <w:color w:val="0563C1"/>
            <w:sz w:val="22"/>
            <w:szCs w:val="22"/>
          </w:rPr>
          <w:t xml:space="preserve">Barriers to Mass Timber and Other Innovative Wood Products </w:t>
        </w:r>
      </w:hyperlink>
      <w:r w:rsidR="00597712" w:rsidRPr="00597712">
        <w:rPr>
          <w:rFonts w:ascii="Tahoma" w:hAnsi="Tahoma" w:cs="Tahoma"/>
          <w:color w:val="000000"/>
          <w:sz w:val="22"/>
          <w:szCs w:val="22"/>
        </w:rPr>
        <w:t xml:space="preserve">in CA, draft report – Jonathan </w:t>
      </w:r>
      <w:proofErr w:type="spellStart"/>
      <w:r w:rsidR="00597712" w:rsidRPr="00597712">
        <w:rPr>
          <w:rFonts w:ascii="Tahoma" w:hAnsi="Tahoma" w:cs="Tahoma"/>
          <w:color w:val="000000"/>
          <w:sz w:val="22"/>
          <w:szCs w:val="22"/>
        </w:rPr>
        <w:t>Kusel</w:t>
      </w:r>
      <w:proofErr w:type="spellEnd"/>
      <w:r w:rsidR="00597712" w:rsidRPr="00597712">
        <w:rPr>
          <w:rFonts w:ascii="Tahoma" w:hAnsi="Tahoma" w:cs="Tahoma"/>
          <w:color w:val="000000"/>
          <w:sz w:val="22"/>
          <w:szCs w:val="22"/>
        </w:rPr>
        <w:t xml:space="preserve"> and Lauren </w:t>
      </w:r>
      <w:proofErr w:type="spellStart"/>
      <w:r w:rsidR="00597712" w:rsidRPr="00597712">
        <w:rPr>
          <w:rFonts w:ascii="Tahoma" w:hAnsi="Tahoma" w:cs="Tahoma"/>
          <w:color w:val="000000"/>
          <w:sz w:val="22"/>
          <w:szCs w:val="22"/>
        </w:rPr>
        <w:t>Redmore</w:t>
      </w:r>
      <w:proofErr w:type="spellEnd"/>
      <w:r w:rsidR="00597712" w:rsidRPr="00597712">
        <w:rPr>
          <w:rFonts w:ascii="Tahoma" w:hAnsi="Tahoma" w:cs="Tahoma"/>
          <w:color w:val="000000"/>
          <w:sz w:val="22"/>
          <w:szCs w:val="22"/>
        </w:rPr>
        <w:t>, Sierra Institute for Community and Environment: This presentation explored the possibility of mass timber (engineered, structural wood product (layers of wood fixed together)) production in the state. The research found that this product could provide market and carbon solutions for the state, and researchers encourage state agencies to coordination action to provide support for entrepreneurs developing community-scale wood product manufacturing capabilities. </w:t>
      </w:r>
    </w:p>
    <w:p w14:paraId="731569F7" w14:textId="77777777" w:rsidR="00597712" w:rsidRPr="00597712" w:rsidRDefault="00597712" w:rsidP="00597712">
      <w:pPr>
        <w:pStyle w:val="NormalWeb"/>
        <w:numPr>
          <w:ilvl w:val="1"/>
          <w:numId w:val="8"/>
        </w:numPr>
        <w:spacing w:before="0" w:beforeAutospacing="0" w:after="160" w:afterAutospacing="0"/>
        <w:textAlignment w:val="baseline"/>
        <w:rPr>
          <w:rFonts w:ascii="Tahoma" w:hAnsi="Tahoma" w:cs="Tahoma"/>
          <w:color w:val="000000"/>
          <w:sz w:val="22"/>
          <w:szCs w:val="22"/>
        </w:rPr>
      </w:pPr>
      <w:r w:rsidRPr="00597712">
        <w:rPr>
          <w:rFonts w:ascii="Tahoma" w:hAnsi="Tahoma" w:cs="Tahoma"/>
          <w:color w:val="000000"/>
          <w:sz w:val="22"/>
          <w:szCs w:val="22"/>
        </w:rPr>
        <w:t>Five-Foot Ember-Resistant Zone – Michael Jarred (consultant, Assembly Committee on Natural Resources), Yana Valachovic (UC Cooperative Extension), and Daniel Gorham (Research Engineer at UBHS Reach Center): This presentation discussed the 5-foot ember free zone around structures, which will become part of the defensible space requirements (coming out of AB 3074). The presentation talks about the three types of fire exposure: direct flames, embers, radiant heat. This topic and subsequent necessary changes to FPRs and Cal Fire graphics will likely be brought to the Board in the December meeting. </w:t>
      </w:r>
    </w:p>
    <w:p w14:paraId="34513B6A" w14:textId="77777777" w:rsidR="009D2C4F" w:rsidRDefault="009D2C4F" w:rsidP="009D2C4F">
      <w:pPr>
        <w:pStyle w:val="ListParagraph"/>
        <w:spacing w:line="0" w:lineRule="atLeast"/>
        <w:ind w:left="0"/>
        <w:rPr>
          <w:rFonts w:ascii="Tahoma" w:hAnsi="Tahoma" w:cs="Tahoma"/>
          <w:b w:val="0"/>
          <w:bCs/>
          <w:sz w:val="22"/>
          <w:szCs w:val="22"/>
        </w:rPr>
      </w:pPr>
    </w:p>
    <w:p w14:paraId="2C9E3C73" w14:textId="4FA74385" w:rsidR="009D2C4F" w:rsidRDefault="009D2C4F" w:rsidP="009D2C4F">
      <w:pPr>
        <w:pStyle w:val="ListParagraph"/>
        <w:spacing w:line="0" w:lineRule="atLeast"/>
        <w:ind w:left="0"/>
        <w:rPr>
          <w:rFonts w:ascii="Tahoma" w:hAnsi="Tahoma" w:cs="Tahoma"/>
          <w:b w:val="0"/>
          <w:bCs/>
          <w:sz w:val="22"/>
          <w:szCs w:val="22"/>
        </w:rPr>
      </w:pPr>
      <w:r>
        <w:rPr>
          <w:rFonts w:ascii="Tahoma" w:hAnsi="Tahoma" w:cs="Tahoma"/>
          <w:b w:val="0"/>
          <w:bCs/>
          <w:sz w:val="22"/>
          <w:szCs w:val="22"/>
        </w:rPr>
        <w:t>Outreach – Jeremy Wright – nothing new to report</w:t>
      </w:r>
    </w:p>
    <w:p w14:paraId="5ED6248C" w14:textId="584509E4" w:rsidR="009D2C4F" w:rsidRDefault="009D2C4F" w:rsidP="009D2C4F">
      <w:pPr>
        <w:pStyle w:val="ListParagraph"/>
        <w:spacing w:line="0" w:lineRule="atLeast"/>
        <w:ind w:left="0"/>
        <w:rPr>
          <w:rFonts w:ascii="Tahoma" w:hAnsi="Tahoma" w:cs="Tahoma"/>
          <w:b w:val="0"/>
          <w:bCs/>
          <w:sz w:val="22"/>
          <w:szCs w:val="22"/>
        </w:rPr>
      </w:pPr>
    </w:p>
    <w:p w14:paraId="6B995368" w14:textId="7637EA0D" w:rsidR="009D2C4F" w:rsidRDefault="009D2C4F" w:rsidP="009D2C4F">
      <w:pPr>
        <w:pStyle w:val="ListParagraph"/>
        <w:spacing w:line="0" w:lineRule="atLeast"/>
        <w:ind w:left="0"/>
        <w:rPr>
          <w:rFonts w:ascii="Tahoma" w:hAnsi="Tahoma" w:cs="Tahoma"/>
          <w:b w:val="0"/>
          <w:bCs/>
          <w:sz w:val="22"/>
          <w:szCs w:val="22"/>
        </w:rPr>
      </w:pPr>
      <w:r>
        <w:rPr>
          <w:rFonts w:ascii="Tahoma" w:hAnsi="Tahoma" w:cs="Tahoma"/>
          <w:b w:val="0"/>
          <w:bCs/>
          <w:sz w:val="22"/>
          <w:szCs w:val="22"/>
        </w:rPr>
        <w:t>Legislation – Joe Starr reported:</w:t>
      </w:r>
    </w:p>
    <w:p w14:paraId="5A1AEE41" w14:textId="0815663F" w:rsidR="009D2C4F" w:rsidRDefault="009D2C4F" w:rsidP="009D2C4F">
      <w:pPr>
        <w:pStyle w:val="ListParagraph"/>
        <w:numPr>
          <w:ilvl w:val="0"/>
          <w:numId w:val="10"/>
        </w:numPr>
        <w:spacing w:line="0" w:lineRule="atLeast"/>
        <w:rPr>
          <w:rFonts w:ascii="Tahoma" w:hAnsi="Tahoma" w:cs="Tahoma"/>
          <w:b w:val="0"/>
          <w:bCs/>
          <w:sz w:val="22"/>
          <w:szCs w:val="22"/>
        </w:rPr>
      </w:pPr>
      <w:r>
        <w:rPr>
          <w:rFonts w:ascii="Tahoma" w:hAnsi="Tahoma" w:cs="Tahoma"/>
          <w:b w:val="0"/>
          <w:bCs/>
          <w:sz w:val="22"/>
          <w:szCs w:val="22"/>
        </w:rPr>
        <w:t>Bill addressing THP extension has not been signed yet.</w:t>
      </w:r>
    </w:p>
    <w:p w14:paraId="38002CF8" w14:textId="2EB9F535" w:rsidR="009D2C4F" w:rsidRDefault="004513EB" w:rsidP="009D2C4F">
      <w:pPr>
        <w:pStyle w:val="ListParagraph"/>
        <w:numPr>
          <w:ilvl w:val="0"/>
          <w:numId w:val="10"/>
        </w:numPr>
        <w:spacing w:line="0" w:lineRule="atLeast"/>
        <w:rPr>
          <w:rFonts w:ascii="Tahoma" w:hAnsi="Tahoma" w:cs="Tahoma"/>
          <w:b w:val="0"/>
          <w:bCs/>
          <w:sz w:val="22"/>
          <w:szCs w:val="22"/>
        </w:rPr>
      </w:pPr>
      <w:r>
        <w:rPr>
          <w:rFonts w:ascii="Tahoma" w:hAnsi="Tahoma" w:cs="Tahoma"/>
          <w:b w:val="0"/>
          <w:bCs/>
          <w:sz w:val="22"/>
          <w:szCs w:val="22"/>
        </w:rPr>
        <w:t xml:space="preserve">Sunset date on the </w:t>
      </w:r>
      <w:r w:rsidR="009D2C4F">
        <w:rPr>
          <w:rFonts w:ascii="Tahoma" w:hAnsi="Tahoma" w:cs="Tahoma"/>
          <w:b w:val="0"/>
          <w:bCs/>
          <w:sz w:val="22"/>
          <w:szCs w:val="22"/>
        </w:rPr>
        <w:t>300’ exemption bill has not been signed yet.</w:t>
      </w:r>
    </w:p>
    <w:p w14:paraId="79EBB20A" w14:textId="2F295FF4" w:rsidR="004513EB" w:rsidRDefault="004513EB" w:rsidP="009D2C4F">
      <w:pPr>
        <w:pStyle w:val="ListParagraph"/>
        <w:numPr>
          <w:ilvl w:val="0"/>
          <w:numId w:val="10"/>
        </w:numPr>
        <w:spacing w:line="0" w:lineRule="atLeast"/>
        <w:rPr>
          <w:rFonts w:ascii="Tahoma" w:hAnsi="Tahoma" w:cs="Tahoma"/>
          <w:b w:val="0"/>
          <w:bCs/>
          <w:sz w:val="22"/>
          <w:szCs w:val="22"/>
        </w:rPr>
      </w:pPr>
      <w:r>
        <w:rPr>
          <w:rFonts w:ascii="Tahoma" w:hAnsi="Tahoma" w:cs="Tahoma"/>
          <w:b w:val="0"/>
          <w:bCs/>
          <w:sz w:val="22"/>
          <w:szCs w:val="22"/>
        </w:rPr>
        <w:t>Utility bill is now a two-year bill.</w:t>
      </w:r>
    </w:p>
    <w:p w14:paraId="6152D4C0" w14:textId="29854F1D" w:rsidR="004513EB" w:rsidRDefault="004513EB" w:rsidP="009D2C4F">
      <w:pPr>
        <w:pStyle w:val="ListParagraph"/>
        <w:numPr>
          <w:ilvl w:val="0"/>
          <w:numId w:val="10"/>
        </w:numPr>
        <w:spacing w:line="0" w:lineRule="atLeast"/>
        <w:rPr>
          <w:rFonts w:ascii="Tahoma" w:hAnsi="Tahoma" w:cs="Tahoma"/>
          <w:b w:val="0"/>
          <w:bCs/>
          <w:sz w:val="22"/>
          <w:szCs w:val="22"/>
        </w:rPr>
      </w:pPr>
      <w:r>
        <w:rPr>
          <w:rFonts w:ascii="Tahoma" w:hAnsi="Tahoma" w:cs="Tahoma"/>
          <w:b w:val="0"/>
          <w:bCs/>
          <w:sz w:val="22"/>
          <w:szCs w:val="22"/>
        </w:rPr>
        <w:t>Sierra Nevada Conservancy was signed.  Trinity County is now included.</w:t>
      </w:r>
    </w:p>
    <w:p w14:paraId="434765FC" w14:textId="442E7AF3" w:rsidR="004513EB" w:rsidRDefault="004513EB" w:rsidP="004513EB">
      <w:pPr>
        <w:spacing w:line="0" w:lineRule="atLeast"/>
        <w:rPr>
          <w:rFonts w:ascii="Tahoma" w:hAnsi="Tahoma" w:cs="Tahoma"/>
          <w:b w:val="0"/>
          <w:bCs/>
          <w:sz w:val="22"/>
          <w:szCs w:val="22"/>
        </w:rPr>
      </w:pPr>
    </w:p>
    <w:p w14:paraId="462F8EEC" w14:textId="0031EDB5" w:rsidR="004513EB" w:rsidRDefault="004513EB" w:rsidP="004513EB">
      <w:pPr>
        <w:spacing w:line="0" w:lineRule="atLeast"/>
        <w:rPr>
          <w:rFonts w:ascii="Tahoma" w:hAnsi="Tahoma" w:cs="Tahoma"/>
          <w:b w:val="0"/>
          <w:bCs/>
          <w:sz w:val="22"/>
          <w:szCs w:val="22"/>
        </w:rPr>
      </w:pPr>
      <w:r>
        <w:rPr>
          <w:rFonts w:ascii="Tahoma" w:hAnsi="Tahoma" w:cs="Tahoma"/>
          <w:b w:val="0"/>
          <w:bCs/>
          <w:sz w:val="22"/>
          <w:szCs w:val="22"/>
        </w:rPr>
        <w:t xml:space="preserve">Licensing – </w:t>
      </w:r>
      <w:r w:rsidR="001C4B89">
        <w:rPr>
          <w:rFonts w:ascii="Tahoma" w:hAnsi="Tahoma" w:cs="Tahoma"/>
          <w:b w:val="0"/>
          <w:bCs/>
          <w:sz w:val="22"/>
          <w:szCs w:val="22"/>
        </w:rPr>
        <w:t>George Gentry reported:</w:t>
      </w:r>
    </w:p>
    <w:p w14:paraId="49BC0571" w14:textId="6E94F71D" w:rsidR="004513EB" w:rsidRDefault="004513EB" w:rsidP="004513EB">
      <w:pPr>
        <w:pStyle w:val="ListParagraph"/>
        <w:numPr>
          <w:ilvl w:val="0"/>
          <w:numId w:val="11"/>
        </w:numPr>
        <w:spacing w:line="0" w:lineRule="atLeast"/>
        <w:rPr>
          <w:rFonts w:ascii="Tahoma" w:hAnsi="Tahoma" w:cs="Tahoma"/>
          <w:b w:val="0"/>
          <w:bCs/>
          <w:sz w:val="22"/>
          <w:szCs w:val="22"/>
        </w:rPr>
      </w:pPr>
      <w:r>
        <w:rPr>
          <w:rFonts w:ascii="Tahoma" w:hAnsi="Tahoma" w:cs="Tahoma"/>
          <w:b w:val="0"/>
          <w:bCs/>
          <w:sz w:val="22"/>
          <w:szCs w:val="22"/>
        </w:rPr>
        <w:t>Forestry Training Program - George Gentry is working on this program and should have something to present to the PFEC in 2022.</w:t>
      </w:r>
    </w:p>
    <w:p w14:paraId="23C5B3D4" w14:textId="63D8F949" w:rsidR="004513EB" w:rsidRDefault="004513EB" w:rsidP="004513EB">
      <w:pPr>
        <w:pStyle w:val="ListParagraph"/>
        <w:numPr>
          <w:ilvl w:val="0"/>
          <w:numId w:val="11"/>
        </w:numPr>
        <w:spacing w:line="0" w:lineRule="atLeast"/>
        <w:rPr>
          <w:rFonts w:ascii="Tahoma" w:hAnsi="Tahoma" w:cs="Tahoma"/>
          <w:b w:val="0"/>
          <w:bCs/>
          <w:sz w:val="22"/>
          <w:szCs w:val="22"/>
        </w:rPr>
      </w:pPr>
      <w:r>
        <w:rPr>
          <w:rFonts w:ascii="Tahoma" w:hAnsi="Tahoma" w:cs="Tahoma"/>
          <w:b w:val="0"/>
          <w:bCs/>
          <w:sz w:val="22"/>
          <w:szCs w:val="22"/>
        </w:rPr>
        <w:t>Next exam is October 8, 2021.</w:t>
      </w:r>
    </w:p>
    <w:p w14:paraId="15E05923" w14:textId="20E50D3C" w:rsidR="004513EB" w:rsidRDefault="004513EB" w:rsidP="004513EB">
      <w:pPr>
        <w:spacing w:line="0" w:lineRule="atLeast"/>
        <w:rPr>
          <w:rFonts w:ascii="Tahoma" w:hAnsi="Tahoma" w:cs="Tahoma"/>
          <w:b w:val="0"/>
          <w:bCs/>
          <w:sz w:val="22"/>
          <w:szCs w:val="22"/>
        </w:rPr>
      </w:pPr>
    </w:p>
    <w:p w14:paraId="0E398B66" w14:textId="344ECD01" w:rsidR="004513EB" w:rsidRDefault="001C4B89" w:rsidP="004513EB">
      <w:pPr>
        <w:spacing w:line="0" w:lineRule="atLeast"/>
        <w:rPr>
          <w:rFonts w:ascii="Tahoma" w:hAnsi="Tahoma" w:cs="Tahoma"/>
          <w:b w:val="0"/>
          <w:bCs/>
          <w:sz w:val="22"/>
          <w:szCs w:val="22"/>
        </w:rPr>
      </w:pPr>
      <w:r>
        <w:rPr>
          <w:rFonts w:ascii="Tahoma" w:hAnsi="Tahoma" w:cs="Tahoma"/>
          <w:b w:val="0"/>
          <w:bCs/>
          <w:sz w:val="22"/>
          <w:szCs w:val="22"/>
        </w:rPr>
        <w:t>Prep Exam</w:t>
      </w:r>
    </w:p>
    <w:p w14:paraId="4E1B73A8" w14:textId="3EB2ECC0" w:rsidR="001C4B89" w:rsidRDefault="001C4B89" w:rsidP="001C4B89">
      <w:pPr>
        <w:pStyle w:val="ListParagraph"/>
        <w:numPr>
          <w:ilvl w:val="0"/>
          <w:numId w:val="12"/>
        </w:numPr>
        <w:spacing w:line="0" w:lineRule="atLeast"/>
        <w:rPr>
          <w:rFonts w:ascii="Tahoma" w:hAnsi="Tahoma" w:cs="Tahoma"/>
          <w:b w:val="0"/>
          <w:bCs/>
          <w:sz w:val="22"/>
          <w:szCs w:val="22"/>
        </w:rPr>
      </w:pPr>
      <w:r>
        <w:rPr>
          <w:rFonts w:ascii="Tahoma" w:hAnsi="Tahoma" w:cs="Tahoma"/>
          <w:b w:val="0"/>
          <w:bCs/>
          <w:sz w:val="22"/>
          <w:szCs w:val="22"/>
        </w:rPr>
        <w:t>Kathleen asked George Gentry if they had scheduled the 2022 prep exam.  George will reach out to Dan Stapleton again and let Kathleen know.</w:t>
      </w:r>
    </w:p>
    <w:p w14:paraId="71316819" w14:textId="48DD6D09" w:rsidR="001C4B89" w:rsidRDefault="001C4B89" w:rsidP="001C4B89">
      <w:pPr>
        <w:spacing w:line="0" w:lineRule="atLeast"/>
        <w:rPr>
          <w:rFonts w:ascii="Tahoma" w:hAnsi="Tahoma" w:cs="Tahoma"/>
          <w:b w:val="0"/>
          <w:bCs/>
          <w:sz w:val="22"/>
          <w:szCs w:val="22"/>
        </w:rPr>
      </w:pPr>
    </w:p>
    <w:p w14:paraId="71ACC1FE" w14:textId="77B79FA9" w:rsidR="001C4B89" w:rsidRDefault="001C4B89" w:rsidP="001C4B89">
      <w:pPr>
        <w:spacing w:line="0" w:lineRule="atLeast"/>
        <w:rPr>
          <w:rFonts w:ascii="Tahoma" w:hAnsi="Tahoma" w:cs="Tahoma"/>
          <w:b w:val="0"/>
          <w:bCs/>
          <w:sz w:val="22"/>
          <w:szCs w:val="22"/>
        </w:rPr>
      </w:pPr>
      <w:r>
        <w:rPr>
          <w:rFonts w:ascii="Tahoma" w:hAnsi="Tahoma" w:cs="Tahoma"/>
          <w:b w:val="0"/>
          <w:bCs/>
          <w:sz w:val="22"/>
          <w:szCs w:val="22"/>
        </w:rPr>
        <w:t>Water &amp; Wildlife – Mark Pugsley reported:</w:t>
      </w:r>
    </w:p>
    <w:p w14:paraId="441E679C" w14:textId="23F7ABA4" w:rsidR="001C4B89" w:rsidRDefault="001C4B89" w:rsidP="001C4B89">
      <w:pPr>
        <w:pStyle w:val="NormalWeb"/>
        <w:numPr>
          <w:ilvl w:val="0"/>
          <w:numId w:val="12"/>
        </w:numPr>
        <w:spacing w:before="0" w:beforeAutospacing="0" w:after="0" w:afterAutospacing="0"/>
        <w:rPr>
          <w:rFonts w:ascii="Tahoma" w:hAnsi="Tahoma" w:cs="Tahoma"/>
          <w:sz w:val="22"/>
          <w:szCs w:val="22"/>
        </w:rPr>
      </w:pPr>
      <w:r w:rsidRPr="001C4B89">
        <w:rPr>
          <w:rFonts w:ascii="Tahoma" w:hAnsi="Tahoma" w:cs="Tahoma"/>
          <w:sz w:val="22"/>
          <w:szCs w:val="22"/>
        </w:rPr>
        <w:t>State Water Resource Control Boar</w:t>
      </w:r>
      <w:r>
        <w:rPr>
          <w:rFonts w:ascii="Tahoma" w:hAnsi="Tahoma" w:cs="Tahoma"/>
          <w:sz w:val="22"/>
          <w:szCs w:val="22"/>
        </w:rPr>
        <w:t xml:space="preserve">d - </w:t>
      </w:r>
      <w:r w:rsidRPr="001C4B89">
        <w:rPr>
          <w:rFonts w:ascii="Tahoma" w:hAnsi="Tahoma" w:cs="Tahoma"/>
          <w:sz w:val="22"/>
          <w:szCs w:val="22"/>
        </w:rPr>
        <w:t xml:space="preserve">In response to Gov. Newsom’s </w:t>
      </w:r>
      <w:hyperlink r:id="rId34" w:history="1">
        <w:r w:rsidRPr="001C4B89">
          <w:rPr>
            <w:rStyle w:val="Hyperlink"/>
            <w:rFonts w:ascii="Tahoma" w:hAnsi="Tahoma" w:cs="Tahoma"/>
            <w:color w:val="auto"/>
            <w:sz w:val="22"/>
            <w:szCs w:val="22"/>
            <w:u w:val="none"/>
          </w:rPr>
          <w:t>Drought Emergency</w:t>
        </w:r>
      </w:hyperlink>
      <w:r w:rsidRPr="001C4B89">
        <w:rPr>
          <w:rFonts w:ascii="Tahoma" w:hAnsi="Tahoma" w:cs="Tahoma"/>
          <w:sz w:val="22"/>
          <w:szCs w:val="22"/>
        </w:rPr>
        <w:t xml:space="preserve"> declaration for 41 counties the state Water Control Board has begun the process of curtailing junior Water Rights from some of major watersheds. </w:t>
      </w:r>
      <w:hyperlink r:id="rId35" w:history="1">
        <w:r w:rsidRPr="001C4B89">
          <w:rPr>
            <w:rStyle w:val="Hyperlink"/>
            <w:rFonts w:ascii="Tahoma" w:hAnsi="Tahoma" w:cs="Tahoma"/>
            <w:color w:val="auto"/>
            <w:sz w:val="22"/>
            <w:szCs w:val="22"/>
            <w:u w:val="none"/>
          </w:rPr>
          <w:t>Drought and Water Rights Frequently Asked Questions</w:t>
        </w:r>
      </w:hyperlink>
      <w:r w:rsidRPr="001C4B89">
        <w:rPr>
          <w:rFonts w:ascii="Tahoma" w:hAnsi="Tahoma" w:cs="Tahoma"/>
          <w:sz w:val="22"/>
          <w:szCs w:val="22"/>
        </w:rPr>
        <w:t xml:space="preserve"> can be found here.</w:t>
      </w:r>
    </w:p>
    <w:p w14:paraId="6F806946" w14:textId="1A8741DC" w:rsidR="001C4B89" w:rsidRPr="001C4B89" w:rsidRDefault="001C4B89" w:rsidP="001C4B89">
      <w:pPr>
        <w:pStyle w:val="NormalWeb"/>
        <w:numPr>
          <w:ilvl w:val="0"/>
          <w:numId w:val="12"/>
        </w:numPr>
        <w:spacing w:before="0" w:beforeAutospacing="0" w:after="0" w:afterAutospacing="0"/>
        <w:rPr>
          <w:rFonts w:ascii="Tahoma" w:hAnsi="Tahoma" w:cs="Tahoma"/>
          <w:sz w:val="22"/>
          <w:szCs w:val="22"/>
        </w:rPr>
      </w:pPr>
      <w:r>
        <w:rPr>
          <w:rFonts w:ascii="Tahoma" w:hAnsi="Tahoma" w:cs="Tahoma"/>
          <w:sz w:val="22"/>
          <w:szCs w:val="22"/>
        </w:rPr>
        <w:t>Notice of Scott River &amp; Shasta River Watersheds</w:t>
      </w:r>
    </w:p>
    <w:p w14:paraId="1F311FDE" w14:textId="77777777" w:rsidR="001C4B89" w:rsidRPr="001C4B89" w:rsidRDefault="001C4B89" w:rsidP="001C4B89">
      <w:pPr>
        <w:pStyle w:val="NormalWeb"/>
        <w:numPr>
          <w:ilvl w:val="0"/>
          <w:numId w:val="12"/>
        </w:numPr>
        <w:spacing w:before="0" w:beforeAutospacing="0" w:after="0" w:afterAutospacing="0"/>
        <w:textAlignment w:val="baseline"/>
        <w:rPr>
          <w:rFonts w:ascii="Arial" w:hAnsi="Arial" w:cs="Arial"/>
          <w:sz w:val="22"/>
          <w:szCs w:val="22"/>
        </w:rPr>
      </w:pPr>
      <w:r w:rsidRPr="001C4B89">
        <w:rPr>
          <w:rFonts w:ascii="Arial" w:hAnsi="Arial" w:cs="Arial"/>
          <w:sz w:val="22"/>
          <w:szCs w:val="22"/>
        </w:rPr>
        <w:t>Emergency Regulation for Curtailment of water rights of Mill Creek and Deer Creek, Tehama County, have been approved. 23 claimants are impacted.</w:t>
      </w:r>
    </w:p>
    <w:p w14:paraId="510F70AA" w14:textId="7E6B38AC" w:rsidR="001C4B89" w:rsidRPr="001C4B89" w:rsidRDefault="001C4B89" w:rsidP="001C4B89">
      <w:pPr>
        <w:pStyle w:val="ListParagraph"/>
        <w:numPr>
          <w:ilvl w:val="0"/>
          <w:numId w:val="12"/>
        </w:numPr>
        <w:overflowPunct/>
        <w:autoSpaceDE/>
        <w:autoSpaceDN/>
        <w:adjustRightInd/>
        <w:rPr>
          <w:b w:val="0"/>
          <w:sz w:val="24"/>
          <w:szCs w:val="24"/>
        </w:rPr>
      </w:pPr>
      <w:r w:rsidRPr="001C4B89">
        <w:rPr>
          <w:rFonts w:ascii="Arial" w:hAnsi="Arial" w:cs="Arial"/>
          <w:b w:val="0"/>
          <w:sz w:val="22"/>
          <w:szCs w:val="22"/>
        </w:rPr>
        <w:t xml:space="preserve">US Fish </w:t>
      </w:r>
      <w:r>
        <w:rPr>
          <w:rFonts w:ascii="Arial" w:hAnsi="Arial" w:cs="Arial"/>
          <w:b w:val="0"/>
          <w:sz w:val="22"/>
          <w:szCs w:val="22"/>
        </w:rPr>
        <w:t>&amp;</w:t>
      </w:r>
      <w:r w:rsidRPr="001C4B89">
        <w:rPr>
          <w:rFonts w:ascii="Arial" w:hAnsi="Arial" w:cs="Arial"/>
          <w:b w:val="0"/>
          <w:sz w:val="22"/>
          <w:szCs w:val="22"/>
        </w:rPr>
        <w:t xml:space="preserve"> Wildlife Service</w:t>
      </w:r>
    </w:p>
    <w:p w14:paraId="42593FF4" w14:textId="20D622AF" w:rsidR="001C4B89" w:rsidRPr="001C4B89" w:rsidRDefault="00000000" w:rsidP="001C4B89">
      <w:pPr>
        <w:overflowPunct/>
        <w:autoSpaceDE/>
        <w:autoSpaceDN/>
        <w:adjustRightInd/>
        <w:ind w:left="360"/>
        <w:rPr>
          <w:b w:val="0"/>
          <w:sz w:val="24"/>
          <w:szCs w:val="24"/>
        </w:rPr>
      </w:pPr>
      <w:hyperlink r:id="rId36" w:history="1">
        <w:r w:rsidR="001C4B89" w:rsidRPr="001C4B89">
          <w:rPr>
            <w:rFonts w:ascii="Arial" w:hAnsi="Arial" w:cs="Arial"/>
            <w:b w:val="0"/>
            <w:sz w:val="22"/>
            <w:szCs w:val="22"/>
          </w:rPr>
          <w:t>Service to Initiate Status Review of Gray Wolf in the Western U.S</w:t>
        </w:r>
      </w:hyperlink>
      <w:r w:rsidR="001C4B89" w:rsidRPr="001C4B89">
        <w:rPr>
          <w:rFonts w:ascii="Arial" w:hAnsi="Arial" w:cs="Arial"/>
          <w:b w:val="0"/>
          <w:sz w:val="22"/>
          <w:szCs w:val="22"/>
        </w:rPr>
        <w:t>.- Two similar petitions have been received by the Service to list a Distinct Segment Population(DPS) for the Gray Wolf in the western  US.  Both petitions proposed creating a northern Rocky Mountain DPS Consisting of Montana, Idaho, Wyoming, eastern Washington, and eastern Oregon. The Petitions also propose an alternative Western DPS that includes California, Colorado, Nevada, and northern Arizona.  The 90 Day Review began September 17, 2021. </w:t>
      </w:r>
    </w:p>
    <w:p w14:paraId="5A75091C" w14:textId="77777777" w:rsidR="001C4B89" w:rsidRPr="001C4B89" w:rsidRDefault="001C4B89" w:rsidP="001C4B89">
      <w:pPr>
        <w:pStyle w:val="ListParagraph"/>
        <w:spacing w:line="0" w:lineRule="atLeast"/>
        <w:rPr>
          <w:rFonts w:ascii="Tahoma" w:hAnsi="Tahoma" w:cs="Tahoma"/>
          <w:b w:val="0"/>
          <w:sz w:val="22"/>
          <w:szCs w:val="22"/>
        </w:rPr>
      </w:pPr>
    </w:p>
    <w:p w14:paraId="0244126C" w14:textId="3113B129" w:rsidR="004513EB" w:rsidRDefault="001C4B89" w:rsidP="004513EB">
      <w:pPr>
        <w:spacing w:line="0" w:lineRule="atLeast"/>
        <w:rPr>
          <w:rFonts w:ascii="Tahoma" w:hAnsi="Tahoma" w:cs="Tahoma"/>
          <w:b w:val="0"/>
          <w:sz w:val="22"/>
          <w:szCs w:val="22"/>
        </w:rPr>
      </w:pPr>
      <w:r>
        <w:rPr>
          <w:rFonts w:ascii="Tahoma" w:hAnsi="Tahoma" w:cs="Tahoma"/>
          <w:b w:val="0"/>
          <w:sz w:val="22"/>
          <w:szCs w:val="22"/>
        </w:rPr>
        <w:t>Scholarships – Charll Stoneman reported:</w:t>
      </w:r>
    </w:p>
    <w:p w14:paraId="113D14BD" w14:textId="77777777" w:rsidR="00904BCA" w:rsidRDefault="00904BCA" w:rsidP="001C4B89">
      <w:pPr>
        <w:pStyle w:val="ListParagraph"/>
        <w:numPr>
          <w:ilvl w:val="0"/>
          <w:numId w:val="14"/>
        </w:numPr>
        <w:spacing w:line="0" w:lineRule="atLeast"/>
        <w:rPr>
          <w:rFonts w:ascii="Tahoma" w:hAnsi="Tahoma" w:cs="Tahoma"/>
          <w:b w:val="0"/>
          <w:sz w:val="22"/>
          <w:szCs w:val="22"/>
        </w:rPr>
      </w:pPr>
      <w:r>
        <w:rPr>
          <w:rFonts w:ascii="Tahoma" w:hAnsi="Tahoma" w:cs="Tahoma"/>
          <w:b w:val="0"/>
          <w:sz w:val="22"/>
          <w:szCs w:val="22"/>
        </w:rPr>
        <w:t>Charll’s idea for the scholarship this year is to use one question for all three of the scholarships, except for Hazel Jackson.  CLFA would be the primary scholarship and the runner up would be awarded the Roy Richards scholarship.  For the Harold Biswell, the question would be revised slightly.  Charll feels using this one question, it would prevent the problem of having one person potentially win both scholarships.</w:t>
      </w:r>
    </w:p>
    <w:p w14:paraId="13A18D2C" w14:textId="7F1131D4" w:rsidR="00904BCA" w:rsidRDefault="00904BCA" w:rsidP="001C4B89">
      <w:pPr>
        <w:pStyle w:val="ListParagraph"/>
        <w:numPr>
          <w:ilvl w:val="0"/>
          <w:numId w:val="14"/>
        </w:numPr>
        <w:spacing w:line="0" w:lineRule="atLeast"/>
        <w:rPr>
          <w:rFonts w:ascii="Tahoma" w:hAnsi="Tahoma" w:cs="Tahoma"/>
          <w:b w:val="0"/>
          <w:sz w:val="22"/>
          <w:szCs w:val="22"/>
        </w:rPr>
      </w:pPr>
      <w:r>
        <w:rPr>
          <w:rFonts w:ascii="Tahoma" w:hAnsi="Tahoma" w:cs="Tahoma"/>
          <w:b w:val="0"/>
          <w:sz w:val="22"/>
          <w:szCs w:val="22"/>
        </w:rPr>
        <w:t xml:space="preserve">George Gentry moved with a second by Charll Stoneman to approve the scholarship question and award money </w:t>
      </w:r>
      <w:r w:rsidR="00C74B8C">
        <w:rPr>
          <w:rFonts w:ascii="Tahoma" w:hAnsi="Tahoma" w:cs="Tahoma"/>
          <w:b w:val="0"/>
          <w:sz w:val="22"/>
          <w:szCs w:val="22"/>
        </w:rPr>
        <w:t xml:space="preserve">amounts </w:t>
      </w:r>
      <w:r>
        <w:rPr>
          <w:rFonts w:ascii="Tahoma" w:hAnsi="Tahoma" w:cs="Tahoma"/>
          <w:b w:val="0"/>
          <w:sz w:val="22"/>
          <w:szCs w:val="22"/>
        </w:rPr>
        <w:t>for 2022.  Motion passed unanimously.</w:t>
      </w:r>
    </w:p>
    <w:p w14:paraId="5B8045F6" w14:textId="514D9D1E" w:rsidR="001C4B89" w:rsidRDefault="001C4B89" w:rsidP="00904BCA">
      <w:pPr>
        <w:spacing w:line="0" w:lineRule="atLeast"/>
        <w:ind w:left="360"/>
        <w:rPr>
          <w:rFonts w:ascii="Tahoma" w:hAnsi="Tahoma" w:cs="Tahoma"/>
          <w:b w:val="0"/>
          <w:sz w:val="22"/>
          <w:szCs w:val="22"/>
        </w:rPr>
      </w:pPr>
    </w:p>
    <w:p w14:paraId="29915F57" w14:textId="1344CBA7" w:rsidR="00904BCA" w:rsidRDefault="00904BCA" w:rsidP="00904BCA">
      <w:pPr>
        <w:spacing w:line="0" w:lineRule="atLeast"/>
        <w:rPr>
          <w:rFonts w:ascii="Tahoma" w:hAnsi="Tahoma" w:cs="Tahoma"/>
          <w:b w:val="0"/>
          <w:sz w:val="22"/>
          <w:szCs w:val="22"/>
        </w:rPr>
      </w:pPr>
      <w:r>
        <w:rPr>
          <w:rFonts w:ascii="Tahoma" w:hAnsi="Tahoma" w:cs="Tahoma"/>
          <w:b w:val="0"/>
          <w:sz w:val="22"/>
          <w:szCs w:val="22"/>
        </w:rPr>
        <w:t xml:space="preserve">November Conference </w:t>
      </w:r>
    </w:p>
    <w:p w14:paraId="514579BE" w14:textId="5C02009A" w:rsidR="00904BCA" w:rsidRDefault="00904BCA" w:rsidP="00904BCA">
      <w:pPr>
        <w:pStyle w:val="ListParagraph"/>
        <w:numPr>
          <w:ilvl w:val="0"/>
          <w:numId w:val="16"/>
        </w:numPr>
        <w:spacing w:line="0" w:lineRule="atLeast"/>
        <w:rPr>
          <w:rFonts w:ascii="Tahoma" w:hAnsi="Tahoma" w:cs="Tahoma"/>
          <w:b w:val="0"/>
          <w:sz w:val="22"/>
          <w:szCs w:val="22"/>
        </w:rPr>
      </w:pPr>
      <w:r>
        <w:rPr>
          <w:rFonts w:ascii="Tahoma" w:hAnsi="Tahoma" w:cs="Tahoma"/>
          <w:b w:val="0"/>
          <w:sz w:val="22"/>
          <w:szCs w:val="22"/>
        </w:rPr>
        <w:t xml:space="preserve">The Board discussed options for the November conference and possibly changing to </w:t>
      </w:r>
      <w:r w:rsidR="00265026">
        <w:rPr>
          <w:rFonts w:ascii="Tahoma" w:hAnsi="Tahoma" w:cs="Tahoma"/>
          <w:b w:val="0"/>
          <w:sz w:val="22"/>
          <w:szCs w:val="22"/>
        </w:rPr>
        <w:t>a field day due to the issues currently with Covid.</w:t>
      </w:r>
    </w:p>
    <w:p w14:paraId="53DDF128" w14:textId="390B77B3" w:rsidR="00265026" w:rsidRDefault="00265026" w:rsidP="00904BCA">
      <w:pPr>
        <w:pStyle w:val="ListParagraph"/>
        <w:numPr>
          <w:ilvl w:val="0"/>
          <w:numId w:val="16"/>
        </w:numPr>
        <w:spacing w:line="0" w:lineRule="atLeast"/>
        <w:rPr>
          <w:rFonts w:ascii="Tahoma" w:hAnsi="Tahoma" w:cs="Tahoma"/>
          <w:b w:val="0"/>
          <w:sz w:val="22"/>
          <w:szCs w:val="22"/>
        </w:rPr>
      </w:pPr>
      <w:r>
        <w:rPr>
          <w:rFonts w:ascii="Tahoma" w:hAnsi="Tahoma" w:cs="Tahoma"/>
          <w:b w:val="0"/>
          <w:sz w:val="22"/>
          <w:szCs w:val="22"/>
        </w:rPr>
        <w:t>Joe Starr will reach out to SPI and inquire if a mill tour is possible and get back to the board.</w:t>
      </w:r>
    </w:p>
    <w:p w14:paraId="07FBEF83" w14:textId="4B72760B" w:rsidR="00265026" w:rsidRDefault="00265026" w:rsidP="00265026">
      <w:pPr>
        <w:spacing w:line="0" w:lineRule="atLeast"/>
        <w:rPr>
          <w:rFonts w:ascii="Tahoma" w:hAnsi="Tahoma" w:cs="Tahoma"/>
          <w:b w:val="0"/>
          <w:sz w:val="22"/>
          <w:szCs w:val="22"/>
        </w:rPr>
      </w:pPr>
    </w:p>
    <w:p w14:paraId="01275812" w14:textId="2C71AE6E" w:rsidR="00265026" w:rsidRDefault="00265026" w:rsidP="00265026">
      <w:pPr>
        <w:spacing w:line="0" w:lineRule="atLeast"/>
        <w:rPr>
          <w:rFonts w:ascii="Tahoma" w:hAnsi="Tahoma" w:cs="Tahoma"/>
          <w:b w:val="0"/>
          <w:sz w:val="22"/>
          <w:szCs w:val="22"/>
        </w:rPr>
      </w:pPr>
      <w:r>
        <w:rPr>
          <w:rFonts w:ascii="Tahoma" w:hAnsi="Tahoma" w:cs="Tahoma"/>
          <w:b w:val="0"/>
          <w:sz w:val="22"/>
          <w:szCs w:val="22"/>
        </w:rPr>
        <w:t>Newsletter articles are due to Kathleen September 30</w:t>
      </w:r>
      <w:r w:rsidRPr="00265026">
        <w:rPr>
          <w:rFonts w:ascii="Tahoma" w:hAnsi="Tahoma" w:cs="Tahoma"/>
          <w:b w:val="0"/>
          <w:sz w:val="22"/>
          <w:szCs w:val="22"/>
          <w:vertAlign w:val="superscript"/>
        </w:rPr>
        <w:t>th</w:t>
      </w:r>
      <w:r>
        <w:rPr>
          <w:rFonts w:ascii="Tahoma" w:hAnsi="Tahoma" w:cs="Tahoma"/>
          <w:b w:val="0"/>
          <w:sz w:val="22"/>
          <w:szCs w:val="22"/>
        </w:rPr>
        <w:t>.</w:t>
      </w:r>
    </w:p>
    <w:p w14:paraId="203D844F" w14:textId="18A4FD10" w:rsidR="00265026" w:rsidRDefault="00265026" w:rsidP="00265026">
      <w:pPr>
        <w:spacing w:line="0" w:lineRule="atLeast"/>
        <w:rPr>
          <w:rFonts w:ascii="Tahoma" w:hAnsi="Tahoma" w:cs="Tahoma"/>
          <w:b w:val="0"/>
          <w:sz w:val="22"/>
          <w:szCs w:val="22"/>
        </w:rPr>
      </w:pPr>
    </w:p>
    <w:p w14:paraId="0C8D04C4" w14:textId="12878CC9" w:rsidR="00265026" w:rsidRDefault="00265026" w:rsidP="00265026">
      <w:pPr>
        <w:spacing w:line="0" w:lineRule="atLeast"/>
        <w:rPr>
          <w:rFonts w:ascii="Tahoma" w:hAnsi="Tahoma" w:cs="Tahoma"/>
          <w:b w:val="0"/>
          <w:sz w:val="22"/>
          <w:szCs w:val="22"/>
        </w:rPr>
      </w:pPr>
      <w:r>
        <w:rPr>
          <w:rFonts w:ascii="Tahoma" w:hAnsi="Tahoma" w:cs="Tahoma"/>
          <w:b w:val="0"/>
          <w:sz w:val="22"/>
          <w:szCs w:val="22"/>
        </w:rPr>
        <w:t xml:space="preserve">Committee Chair’s </w:t>
      </w:r>
    </w:p>
    <w:p w14:paraId="7530A4E7" w14:textId="4FAEB234" w:rsidR="00265026" w:rsidRDefault="00265026" w:rsidP="00265026">
      <w:pPr>
        <w:pStyle w:val="ListParagraph"/>
        <w:numPr>
          <w:ilvl w:val="0"/>
          <w:numId w:val="17"/>
        </w:numPr>
        <w:spacing w:line="0" w:lineRule="atLeast"/>
        <w:rPr>
          <w:rFonts w:ascii="Tahoma" w:hAnsi="Tahoma" w:cs="Tahoma"/>
          <w:b w:val="0"/>
          <w:sz w:val="22"/>
          <w:szCs w:val="22"/>
        </w:rPr>
      </w:pPr>
      <w:r>
        <w:rPr>
          <w:rFonts w:ascii="Tahoma" w:hAnsi="Tahoma" w:cs="Tahoma"/>
          <w:b w:val="0"/>
          <w:sz w:val="22"/>
          <w:szCs w:val="22"/>
        </w:rPr>
        <w:t>Joe Starr volunteered to step into the Education Chair person.</w:t>
      </w:r>
    </w:p>
    <w:p w14:paraId="7BF76654" w14:textId="12900281" w:rsidR="00265026" w:rsidRDefault="00265026" w:rsidP="00265026">
      <w:pPr>
        <w:pStyle w:val="ListParagraph"/>
        <w:numPr>
          <w:ilvl w:val="0"/>
          <w:numId w:val="17"/>
        </w:numPr>
        <w:spacing w:line="0" w:lineRule="atLeast"/>
        <w:rPr>
          <w:rFonts w:ascii="Tahoma" w:hAnsi="Tahoma" w:cs="Tahoma"/>
          <w:b w:val="0"/>
          <w:sz w:val="22"/>
          <w:szCs w:val="22"/>
        </w:rPr>
      </w:pPr>
      <w:r>
        <w:rPr>
          <w:rFonts w:ascii="Tahoma" w:hAnsi="Tahoma" w:cs="Tahoma"/>
          <w:b w:val="0"/>
          <w:sz w:val="22"/>
          <w:szCs w:val="22"/>
        </w:rPr>
        <w:t>George Gentry &amp; Ricky Shurtz will co-chair Licensing.</w:t>
      </w:r>
    </w:p>
    <w:p w14:paraId="39BCBC1F" w14:textId="1B313E7C" w:rsidR="00265026" w:rsidRDefault="00265026" w:rsidP="00265026">
      <w:pPr>
        <w:spacing w:line="0" w:lineRule="atLeast"/>
        <w:rPr>
          <w:rFonts w:ascii="Tahoma" w:hAnsi="Tahoma" w:cs="Tahoma"/>
          <w:b w:val="0"/>
          <w:sz w:val="22"/>
          <w:szCs w:val="22"/>
        </w:rPr>
      </w:pPr>
    </w:p>
    <w:p w14:paraId="4B36E1EE" w14:textId="4111F78F" w:rsidR="00265026" w:rsidRDefault="00265026" w:rsidP="00265026">
      <w:pPr>
        <w:spacing w:line="0" w:lineRule="atLeast"/>
        <w:rPr>
          <w:rFonts w:ascii="Tahoma" w:hAnsi="Tahoma" w:cs="Tahoma"/>
          <w:b w:val="0"/>
          <w:sz w:val="22"/>
          <w:szCs w:val="22"/>
        </w:rPr>
      </w:pPr>
      <w:r>
        <w:rPr>
          <w:rFonts w:ascii="Tahoma" w:hAnsi="Tahoma" w:cs="Tahoma"/>
          <w:b w:val="0"/>
          <w:sz w:val="22"/>
          <w:szCs w:val="22"/>
        </w:rPr>
        <w:t>George Gentry moved with a second by Jeremy Wright to adjourn the meeting at 8:22 pm.  Motion passed unanimously.</w:t>
      </w:r>
    </w:p>
    <w:p w14:paraId="6952FAEB" w14:textId="56A19DD4" w:rsidR="00265026" w:rsidRDefault="00265026" w:rsidP="00265026">
      <w:pPr>
        <w:spacing w:line="0" w:lineRule="atLeast"/>
        <w:rPr>
          <w:rFonts w:ascii="Tahoma" w:hAnsi="Tahoma" w:cs="Tahoma"/>
          <w:b w:val="0"/>
          <w:sz w:val="22"/>
          <w:szCs w:val="22"/>
        </w:rPr>
      </w:pPr>
    </w:p>
    <w:p w14:paraId="1130B0ED" w14:textId="1F56E61B" w:rsidR="00265026" w:rsidRDefault="00265026" w:rsidP="00265026">
      <w:pPr>
        <w:spacing w:line="0" w:lineRule="atLeast"/>
        <w:rPr>
          <w:rFonts w:ascii="Tahoma" w:hAnsi="Tahoma" w:cs="Tahoma"/>
          <w:b w:val="0"/>
          <w:sz w:val="22"/>
          <w:szCs w:val="22"/>
        </w:rPr>
      </w:pPr>
      <w:r>
        <w:rPr>
          <w:rFonts w:ascii="Tahoma" w:hAnsi="Tahoma" w:cs="Tahoma"/>
          <w:b w:val="0"/>
          <w:sz w:val="22"/>
          <w:szCs w:val="22"/>
        </w:rPr>
        <w:t>Respectfully submitted,</w:t>
      </w:r>
    </w:p>
    <w:p w14:paraId="78ABED22" w14:textId="10A09B49" w:rsidR="00265026" w:rsidRDefault="00265026" w:rsidP="00265026">
      <w:pPr>
        <w:spacing w:line="0" w:lineRule="atLeast"/>
        <w:rPr>
          <w:rFonts w:ascii="Tahoma" w:hAnsi="Tahoma" w:cs="Tahoma"/>
          <w:b w:val="0"/>
          <w:sz w:val="22"/>
          <w:szCs w:val="22"/>
        </w:rPr>
      </w:pPr>
    </w:p>
    <w:p w14:paraId="7C720726" w14:textId="27FEC9A1" w:rsidR="00265026" w:rsidRDefault="00265026" w:rsidP="00265026">
      <w:pPr>
        <w:spacing w:line="0" w:lineRule="atLeast"/>
        <w:rPr>
          <w:rFonts w:ascii="Tahoma" w:hAnsi="Tahoma" w:cs="Tahoma"/>
          <w:b w:val="0"/>
          <w:sz w:val="22"/>
          <w:szCs w:val="22"/>
        </w:rPr>
      </w:pPr>
      <w:r>
        <w:rPr>
          <w:rFonts w:ascii="Tahoma" w:hAnsi="Tahoma" w:cs="Tahoma"/>
          <w:b w:val="0"/>
          <w:sz w:val="22"/>
          <w:szCs w:val="22"/>
        </w:rPr>
        <w:t>Kathleen Burr</w:t>
      </w:r>
    </w:p>
    <w:p w14:paraId="7489ED1E" w14:textId="37A7325B" w:rsidR="00265026" w:rsidRPr="00265026" w:rsidRDefault="00265026" w:rsidP="00265026">
      <w:pPr>
        <w:spacing w:line="0" w:lineRule="atLeast"/>
        <w:rPr>
          <w:rFonts w:ascii="Tahoma" w:hAnsi="Tahoma" w:cs="Tahoma"/>
          <w:b w:val="0"/>
          <w:sz w:val="22"/>
          <w:szCs w:val="22"/>
        </w:rPr>
      </w:pPr>
      <w:r>
        <w:rPr>
          <w:rFonts w:ascii="Tahoma" w:hAnsi="Tahoma" w:cs="Tahoma"/>
          <w:b w:val="0"/>
          <w:sz w:val="22"/>
          <w:szCs w:val="22"/>
        </w:rPr>
        <w:t>Executive Director</w:t>
      </w:r>
    </w:p>
    <w:p w14:paraId="4A5B6473" w14:textId="77777777" w:rsidR="004513EB" w:rsidRPr="001C4B89" w:rsidRDefault="004513EB" w:rsidP="004513EB">
      <w:pPr>
        <w:spacing w:line="0" w:lineRule="atLeast"/>
        <w:rPr>
          <w:rFonts w:ascii="Tahoma" w:hAnsi="Tahoma" w:cs="Tahoma"/>
          <w:b w:val="0"/>
          <w:sz w:val="22"/>
          <w:szCs w:val="22"/>
        </w:rPr>
      </w:pPr>
    </w:p>
    <w:p w14:paraId="4DD3DB2C" w14:textId="3B71ACA8" w:rsidR="009D2C4F" w:rsidRPr="001C4B89" w:rsidRDefault="009D2C4F" w:rsidP="004513EB">
      <w:pPr>
        <w:spacing w:line="0" w:lineRule="atLeast"/>
        <w:rPr>
          <w:rFonts w:ascii="Tahoma" w:hAnsi="Tahoma" w:cs="Tahoma"/>
          <w:b w:val="0"/>
          <w:sz w:val="22"/>
          <w:szCs w:val="22"/>
        </w:rPr>
      </w:pPr>
    </w:p>
    <w:sectPr w:rsidR="009D2C4F" w:rsidRPr="001C4B89" w:rsidSect="004513EB">
      <w:footerReference w:type="default" r:id="rId3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E5C3" w14:textId="77777777" w:rsidR="00BF1CFA" w:rsidRDefault="00BF1CFA" w:rsidP="00B731B2">
      <w:r>
        <w:separator/>
      </w:r>
    </w:p>
  </w:endnote>
  <w:endnote w:type="continuationSeparator" w:id="0">
    <w:p w14:paraId="0D4DB0F7" w14:textId="77777777" w:rsidR="00BF1CFA" w:rsidRDefault="00BF1CFA" w:rsidP="00B7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802241"/>
      <w:docPartObj>
        <w:docPartGallery w:val="Page Numbers (Bottom of Page)"/>
        <w:docPartUnique/>
      </w:docPartObj>
    </w:sdtPr>
    <w:sdtEndPr>
      <w:rPr>
        <w:noProof/>
      </w:rPr>
    </w:sdtEndPr>
    <w:sdtContent>
      <w:p w14:paraId="69B74950" w14:textId="6F75542B" w:rsidR="00B731B2" w:rsidRDefault="00B731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384414" w14:textId="77777777" w:rsidR="00B731B2" w:rsidRDefault="00B73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1E8D" w14:textId="77777777" w:rsidR="00BF1CFA" w:rsidRDefault="00BF1CFA" w:rsidP="00B731B2">
      <w:r>
        <w:separator/>
      </w:r>
    </w:p>
  </w:footnote>
  <w:footnote w:type="continuationSeparator" w:id="0">
    <w:p w14:paraId="2A7ADB99" w14:textId="77777777" w:rsidR="00BF1CFA" w:rsidRDefault="00BF1CFA" w:rsidP="00B73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73562"/>
    <w:multiLevelType w:val="hybridMultilevel"/>
    <w:tmpl w:val="727E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F6140"/>
    <w:multiLevelType w:val="hybridMultilevel"/>
    <w:tmpl w:val="4B3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729F6"/>
    <w:multiLevelType w:val="hybridMultilevel"/>
    <w:tmpl w:val="AC640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05512"/>
    <w:multiLevelType w:val="hybridMultilevel"/>
    <w:tmpl w:val="B96A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A5C1A"/>
    <w:multiLevelType w:val="hybridMultilevel"/>
    <w:tmpl w:val="10C2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16D54"/>
    <w:multiLevelType w:val="hybridMultilevel"/>
    <w:tmpl w:val="56C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D1B40"/>
    <w:multiLevelType w:val="hybridMultilevel"/>
    <w:tmpl w:val="58E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A4411"/>
    <w:multiLevelType w:val="multilevel"/>
    <w:tmpl w:val="0D920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67311"/>
    <w:multiLevelType w:val="multilevel"/>
    <w:tmpl w:val="47C2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4D5AFA"/>
    <w:multiLevelType w:val="hybridMultilevel"/>
    <w:tmpl w:val="C40C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52038"/>
    <w:multiLevelType w:val="hybridMultilevel"/>
    <w:tmpl w:val="5AE6B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F214CB"/>
    <w:multiLevelType w:val="hybridMultilevel"/>
    <w:tmpl w:val="CD98F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E38B1"/>
    <w:multiLevelType w:val="multilevel"/>
    <w:tmpl w:val="310E4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2813689">
    <w:abstractNumId w:val="11"/>
  </w:num>
  <w:num w:numId="2" w16cid:durableId="606425082">
    <w:abstractNumId w:val="1"/>
  </w:num>
  <w:num w:numId="3" w16cid:durableId="73162592">
    <w:abstractNumId w:val="7"/>
  </w:num>
  <w:num w:numId="4" w16cid:durableId="456946332">
    <w:abstractNumId w:val="7"/>
    <w:lvlOverride w:ilvl="0"/>
  </w:num>
  <w:num w:numId="5" w16cid:durableId="539172646">
    <w:abstractNumId w:val="7"/>
    <w:lvlOverride w:ilvl="1">
      <w:lvl w:ilvl="1">
        <w:numFmt w:val="bullet"/>
        <w:lvlText w:val=""/>
        <w:lvlJc w:val="left"/>
        <w:pPr>
          <w:tabs>
            <w:tab w:val="num" w:pos="1440"/>
          </w:tabs>
          <w:ind w:left="1440" w:hanging="360"/>
        </w:pPr>
        <w:rPr>
          <w:rFonts w:ascii="Symbol" w:hAnsi="Symbol" w:hint="default"/>
          <w:sz w:val="20"/>
        </w:rPr>
      </w:lvl>
    </w:lvlOverride>
    <w:lvlOverride w:ilvl="0"/>
  </w:num>
  <w:num w:numId="6" w16cid:durableId="1304039959">
    <w:abstractNumId w:val="12"/>
  </w:num>
  <w:num w:numId="7" w16cid:durableId="1140534760">
    <w:abstractNumId w:val="12"/>
    <w:lvlOverride w:ilvl="0"/>
  </w:num>
  <w:num w:numId="8" w16cid:durableId="1675231300">
    <w:abstractNumId w:val="12"/>
    <w:lvlOverride w:ilvl="1">
      <w:lvl w:ilvl="1">
        <w:numFmt w:val="bullet"/>
        <w:lvlText w:val=""/>
        <w:lvlJc w:val="left"/>
        <w:pPr>
          <w:tabs>
            <w:tab w:val="num" w:pos="1440"/>
          </w:tabs>
          <w:ind w:left="1440" w:hanging="360"/>
        </w:pPr>
        <w:rPr>
          <w:rFonts w:ascii="Symbol" w:hAnsi="Symbol" w:hint="default"/>
          <w:sz w:val="20"/>
        </w:rPr>
      </w:lvl>
    </w:lvlOverride>
    <w:lvlOverride w:ilvl="0"/>
  </w:num>
  <w:num w:numId="9" w16cid:durableId="25563976">
    <w:abstractNumId w:val="4"/>
  </w:num>
  <w:num w:numId="10" w16cid:durableId="1995718339">
    <w:abstractNumId w:val="2"/>
  </w:num>
  <w:num w:numId="11" w16cid:durableId="1358122329">
    <w:abstractNumId w:val="3"/>
  </w:num>
  <w:num w:numId="12" w16cid:durableId="963661147">
    <w:abstractNumId w:val="5"/>
  </w:num>
  <w:num w:numId="13" w16cid:durableId="515727661">
    <w:abstractNumId w:val="8"/>
  </w:num>
  <w:num w:numId="14" w16cid:durableId="1833913409">
    <w:abstractNumId w:val="9"/>
  </w:num>
  <w:num w:numId="15" w16cid:durableId="1308433767">
    <w:abstractNumId w:val="10"/>
  </w:num>
  <w:num w:numId="16" w16cid:durableId="203105166">
    <w:abstractNumId w:val="6"/>
  </w:num>
  <w:num w:numId="17" w16cid:durableId="204139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50"/>
    <w:rsid w:val="00060450"/>
    <w:rsid w:val="00080ACF"/>
    <w:rsid w:val="001C4B89"/>
    <w:rsid w:val="00265026"/>
    <w:rsid w:val="00310AF4"/>
    <w:rsid w:val="00317D57"/>
    <w:rsid w:val="004513EB"/>
    <w:rsid w:val="00597712"/>
    <w:rsid w:val="006308AE"/>
    <w:rsid w:val="00652CF4"/>
    <w:rsid w:val="00805535"/>
    <w:rsid w:val="00904BCA"/>
    <w:rsid w:val="0093049B"/>
    <w:rsid w:val="009D2C4F"/>
    <w:rsid w:val="00A03B4C"/>
    <w:rsid w:val="00B731B2"/>
    <w:rsid w:val="00BF1CFA"/>
    <w:rsid w:val="00C74B8C"/>
    <w:rsid w:val="00DD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1A7C"/>
  <w15:chartTrackingRefBased/>
  <w15:docId w15:val="{BD9C2532-A494-4848-BE38-097509DB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450"/>
    <w:pPr>
      <w:overflowPunct w:val="0"/>
      <w:autoSpaceDE w:val="0"/>
      <w:autoSpaceDN w:val="0"/>
      <w:adjustRightInd w:val="0"/>
      <w:spacing w:after="0" w:line="240" w:lineRule="auto"/>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F4"/>
    <w:pPr>
      <w:ind w:left="720"/>
      <w:contextualSpacing/>
    </w:pPr>
  </w:style>
  <w:style w:type="paragraph" w:styleId="NormalWeb">
    <w:name w:val="Normal (Web)"/>
    <w:basedOn w:val="Normal"/>
    <w:uiPriority w:val="99"/>
    <w:semiHidden/>
    <w:unhideWhenUsed/>
    <w:rsid w:val="00597712"/>
    <w:pPr>
      <w:overflowPunct/>
      <w:autoSpaceDE/>
      <w:autoSpaceDN/>
      <w:adjustRightInd/>
      <w:spacing w:before="100" w:beforeAutospacing="1" w:after="100" w:afterAutospacing="1"/>
    </w:pPr>
    <w:rPr>
      <w:b w:val="0"/>
      <w:sz w:val="24"/>
      <w:szCs w:val="24"/>
    </w:rPr>
  </w:style>
  <w:style w:type="character" w:styleId="Hyperlink">
    <w:name w:val="Hyperlink"/>
    <w:basedOn w:val="DefaultParagraphFont"/>
    <w:uiPriority w:val="99"/>
    <w:semiHidden/>
    <w:unhideWhenUsed/>
    <w:rsid w:val="00597712"/>
    <w:rPr>
      <w:color w:val="0000FF"/>
      <w:u w:val="single"/>
    </w:rPr>
  </w:style>
  <w:style w:type="character" w:styleId="LineNumber">
    <w:name w:val="line number"/>
    <w:basedOn w:val="DefaultParagraphFont"/>
    <w:uiPriority w:val="99"/>
    <w:semiHidden/>
    <w:unhideWhenUsed/>
    <w:rsid w:val="004513EB"/>
  </w:style>
  <w:style w:type="paragraph" w:styleId="Header">
    <w:name w:val="header"/>
    <w:basedOn w:val="Normal"/>
    <w:link w:val="HeaderChar"/>
    <w:uiPriority w:val="99"/>
    <w:unhideWhenUsed/>
    <w:rsid w:val="00B731B2"/>
    <w:pPr>
      <w:tabs>
        <w:tab w:val="center" w:pos="4680"/>
        <w:tab w:val="right" w:pos="9360"/>
      </w:tabs>
    </w:pPr>
  </w:style>
  <w:style w:type="character" w:customStyle="1" w:styleId="HeaderChar">
    <w:name w:val="Header Char"/>
    <w:basedOn w:val="DefaultParagraphFont"/>
    <w:link w:val="Header"/>
    <w:uiPriority w:val="99"/>
    <w:rsid w:val="00B731B2"/>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B731B2"/>
    <w:pPr>
      <w:tabs>
        <w:tab w:val="center" w:pos="4680"/>
        <w:tab w:val="right" w:pos="9360"/>
      </w:tabs>
    </w:pPr>
  </w:style>
  <w:style w:type="character" w:customStyle="1" w:styleId="FooterChar">
    <w:name w:val="Footer Char"/>
    <w:basedOn w:val="DefaultParagraphFont"/>
    <w:link w:val="Footer"/>
    <w:uiPriority w:val="99"/>
    <w:rsid w:val="00B731B2"/>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C74B8C"/>
    <w:rPr>
      <w:sz w:val="16"/>
      <w:szCs w:val="16"/>
    </w:rPr>
  </w:style>
  <w:style w:type="paragraph" w:styleId="CommentText">
    <w:name w:val="annotation text"/>
    <w:basedOn w:val="Normal"/>
    <w:link w:val="CommentTextChar"/>
    <w:uiPriority w:val="99"/>
    <w:semiHidden/>
    <w:unhideWhenUsed/>
    <w:rsid w:val="00C74B8C"/>
  </w:style>
  <w:style w:type="character" w:customStyle="1" w:styleId="CommentTextChar">
    <w:name w:val="Comment Text Char"/>
    <w:basedOn w:val="DefaultParagraphFont"/>
    <w:link w:val="CommentText"/>
    <w:uiPriority w:val="99"/>
    <w:semiHidden/>
    <w:rsid w:val="00C74B8C"/>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C74B8C"/>
    <w:rPr>
      <w:bCs/>
    </w:rPr>
  </w:style>
  <w:style w:type="character" w:customStyle="1" w:styleId="CommentSubjectChar">
    <w:name w:val="Comment Subject Char"/>
    <w:basedOn w:val="CommentTextChar"/>
    <w:link w:val="CommentSubject"/>
    <w:uiPriority w:val="99"/>
    <w:semiHidden/>
    <w:rsid w:val="00C74B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87">
      <w:bodyDiv w:val="1"/>
      <w:marLeft w:val="0"/>
      <w:marRight w:val="0"/>
      <w:marTop w:val="0"/>
      <w:marBottom w:val="0"/>
      <w:divBdr>
        <w:top w:val="none" w:sz="0" w:space="0" w:color="auto"/>
        <w:left w:val="none" w:sz="0" w:space="0" w:color="auto"/>
        <w:bottom w:val="none" w:sz="0" w:space="0" w:color="auto"/>
        <w:right w:val="none" w:sz="0" w:space="0" w:color="auto"/>
      </w:divBdr>
    </w:div>
    <w:div w:id="259261870">
      <w:bodyDiv w:val="1"/>
      <w:marLeft w:val="0"/>
      <w:marRight w:val="0"/>
      <w:marTop w:val="0"/>
      <w:marBottom w:val="0"/>
      <w:divBdr>
        <w:top w:val="none" w:sz="0" w:space="0" w:color="auto"/>
        <w:left w:val="none" w:sz="0" w:space="0" w:color="auto"/>
        <w:bottom w:val="none" w:sz="0" w:space="0" w:color="auto"/>
        <w:right w:val="none" w:sz="0" w:space="0" w:color="auto"/>
      </w:divBdr>
    </w:div>
    <w:div w:id="899246430">
      <w:bodyDiv w:val="1"/>
      <w:marLeft w:val="0"/>
      <w:marRight w:val="0"/>
      <w:marTop w:val="0"/>
      <w:marBottom w:val="0"/>
      <w:divBdr>
        <w:top w:val="none" w:sz="0" w:space="0" w:color="auto"/>
        <w:left w:val="none" w:sz="0" w:space="0" w:color="auto"/>
        <w:bottom w:val="none" w:sz="0" w:space="0" w:color="auto"/>
        <w:right w:val="none" w:sz="0" w:space="0" w:color="auto"/>
      </w:divBdr>
    </w:div>
    <w:div w:id="12786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f.fire.ca.gov/media/ipipdxur/mgmt-2-b-september-2021-management-committee-staff-report-v3_ada.docx" TargetMode="External"/><Relationship Id="rId13" Type="http://schemas.openxmlformats.org/officeDocument/2006/relationships/hyperlink" Target="https://bof.fire.ca.gov/media/p3replns/fpc-3-a-class-ii-l-sunset-repeal-rule-text_ada.docx" TargetMode="External"/><Relationship Id="rId18" Type="http://schemas.openxmlformats.org/officeDocument/2006/relationships/hyperlink" Target="https://bof.fire.ca.gov/media/i3qhe5xa/fpc-4-d-cdfw-comment-letter_ada.docx" TargetMode="External"/><Relationship Id="rId26" Type="http://schemas.openxmlformats.org/officeDocument/2006/relationships/hyperlink" Target="https://bof.fire.ca.gov/media/2hklqpqu/full-11-a-southern-subdistrict-and-broadcast-burning-rule-text_ada.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of.fire.ca.gov/media/rjkjzse0/full-7-c-emc-chasin-resignation_ada.pdf" TargetMode="External"/><Relationship Id="rId34" Type="http://schemas.openxmlformats.org/officeDocument/2006/relationships/hyperlink" Target="https://www.gov.ca.gov/wp-content/uploads/2021/05/5.10.2021-Drought-Proclamation.pdf" TargetMode="External"/><Relationship Id="rId7" Type="http://schemas.openxmlformats.org/officeDocument/2006/relationships/hyperlink" Target="https://bof.fire.ca.gov/media/1lxd0wgb/mgmt-2-a-crop-of-trees-895-1-amendments-rule-text_ada.docx" TargetMode="External"/><Relationship Id="rId12" Type="http://schemas.openxmlformats.org/officeDocument/2006/relationships/hyperlink" Target="https://bof.fire.ca.gov/media/2i1ezmwp/mgmt-4-a-collinset_ecolappl_15.pdf" TargetMode="External"/><Relationship Id="rId17" Type="http://schemas.openxmlformats.org/officeDocument/2006/relationships/hyperlink" Target="https://bof.fire.ca.gov/media/jwrfzwyh/fpc-4-c-cnps-comment-letter_ada.pdf" TargetMode="External"/><Relationship Id="rId25" Type="http://schemas.openxmlformats.org/officeDocument/2006/relationships/hyperlink" Target="https://bof.fire.ca.gov/media/4srbgkgl/full-11-a-southern-subdistrict-and-broadcast-burning-fsor_ada.docx" TargetMode="External"/><Relationship Id="rId33" Type="http://schemas.openxmlformats.org/officeDocument/2006/relationships/hyperlink" Target="https://bof.fire.ca.gov/media/pmclsted/full-14-sierra-institute-mass-timber-report_9-22-21_ada.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of.fire.ca.gov/media/wakdflsi/fpc-4-b-staff-report-re-guidance-memo-revisions_ada.pdf" TargetMode="External"/><Relationship Id="rId20" Type="http://schemas.openxmlformats.org/officeDocument/2006/relationships/hyperlink" Target="https://bof.fire.ca.gov/media/bdjcf4qu/full-7-c-emc-waitman-loi_ada.pdf" TargetMode="External"/><Relationship Id="rId29" Type="http://schemas.openxmlformats.org/officeDocument/2006/relationships/hyperlink" Target="https://bof.fire.ca.gov/media/slvkntc4/full-13-a-2-memo-rmac-to-bof-grazing-licenses_ada.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f.fire.ca.gov/media/nu4jyrdo/mgmt-4-b-stephenset_ecosphere_15.pdf" TargetMode="External"/><Relationship Id="rId24" Type="http://schemas.openxmlformats.org/officeDocument/2006/relationships/hyperlink" Target="https://bof.fire.ca.gov/media/rmldvee2/full-10-a-executive-officer-legislative-report_ada.doc" TargetMode="External"/><Relationship Id="rId32" Type="http://schemas.openxmlformats.org/officeDocument/2006/relationships/hyperlink" Target="https://bof.fire.ca.gov/media/nz5l3c0e/full-13-c-2-jiwpi-white-fir-clt-testing-project_osu-tallwood-design-institute_9-22-21_adapdf.pdf"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of.fire.ca.gov/media/zcaptf1z/fpc-4-a-draft-botanical-resources-guidance-memo_ada.docx" TargetMode="External"/><Relationship Id="rId23" Type="http://schemas.openxmlformats.org/officeDocument/2006/relationships/hyperlink" Target="https://bof.fire.ca.gov/media/vu2bupqq/full-9-sept-2021-director-s-report.pdf" TargetMode="External"/><Relationship Id="rId28" Type="http://schemas.openxmlformats.org/officeDocument/2006/relationships/hyperlink" Target="https://bof.fire.ca.gov/media/p3zb52fg/full-11-a-b-i-fire-risk-reduction-communities-rule-plead_ada.docx" TargetMode="External"/><Relationship Id="rId36" Type="http://schemas.openxmlformats.org/officeDocument/2006/relationships/hyperlink" Target="https://www.fws.gov/news/ShowNews.cfm?ref=service-to-initiate-status-review-of-gray-wolf-in-the-western-u.s.-&amp;_ID=36998" TargetMode="External"/><Relationship Id="rId10" Type="http://schemas.openxmlformats.org/officeDocument/2006/relationships/hyperlink" Target="https://bof.fire.ca.gov/media/km3bwfyd/mgmt-4-c-collinset_ecolappl_21.pdf" TargetMode="External"/><Relationship Id="rId19" Type="http://schemas.openxmlformats.org/officeDocument/2006/relationships/hyperlink" Target="https://bof.fire.ca.gov/media/wu0b34bz/fpc-4-e-clfa-comment-letter_ada.pdf" TargetMode="External"/><Relationship Id="rId31" Type="http://schemas.openxmlformats.org/officeDocument/2006/relationships/hyperlink" Target="https://bof.fire.ca.gov/media/4xynzsm5/full-13-c-1-interim-research-gaps-report_ucb-biofuels_9-22-21_ada.pdf" TargetMode="External"/><Relationship Id="rId4" Type="http://schemas.openxmlformats.org/officeDocument/2006/relationships/webSettings" Target="webSettings.xml"/><Relationship Id="rId9" Type="http://schemas.openxmlformats.org/officeDocument/2006/relationships/hyperlink" Target="https://bof.fire.ca.gov/media/fmwpthqe/mgmt-3-meadows-and-cutover-land-rule-text_ada.docx" TargetMode="External"/><Relationship Id="rId14" Type="http://schemas.openxmlformats.org/officeDocument/2006/relationships/hyperlink" Target="https://bof.fire.ca.gov/media/f33ah2hh/fpc-3-b-completed-research-assessment-for-emc_2015_ada.docx" TargetMode="External"/><Relationship Id="rId22" Type="http://schemas.openxmlformats.org/officeDocument/2006/relationships/hyperlink" Target="https://bof.fire.ca.gov/media/f5nh5nks/full-7-e-rpf-crm-vital-statistics_ada.pdf" TargetMode="External"/><Relationship Id="rId27" Type="http://schemas.openxmlformats.org/officeDocument/2006/relationships/hyperlink" Target="https://bof.fire.ca.gov/media/yyikmyuf/full-11-a-b-ii-fire-risk-reduction-communities-list-fsor_ada.docx" TargetMode="External"/><Relationship Id="rId30" Type="http://schemas.openxmlformats.org/officeDocument/2006/relationships/hyperlink" Target="https://bof.fire.ca.gov/media/vpxpf4v1/full-13-b-1-emc-bisbing-resignation_ada.pdf" TargetMode="External"/><Relationship Id="rId35" Type="http://schemas.openxmlformats.org/officeDocument/2006/relationships/hyperlink" Target="https://www.waterboards.ca.gov/waterrights/water_issues/programs/drought/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 boothgrading.com</dc:creator>
  <cp:keywords/>
  <dc:description/>
  <cp:lastModifiedBy>kburr boothgrading.com</cp:lastModifiedBy>
  <cp:revision>5</cp:revision>
  <dcterms:created xsi:type="dcterms:W3CDTF">2021-10-17T16:19:00Z</dcterms:created>
  <dcterms:modified xsi:type="dcterms:W3CDTF">2022-10-11T19:34:00Z</dcterms:modified>
</cp:coreProperties>
</file>